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C1" w:rsidRPr="00664A8F" w:rsidRDefault="00CD7186" w:rsidP="00345A1E">
      <w:r w:rsidRPr="00664A8F">
        <w:rPr>
          <w:noProof/>
        </w:rPr>
        <mc:AlternateContent>
          <mc:Choice Requires="wps">
            <w:drawing>
              <wp:anchor distT="0" distB="0" distL="114300" distR="114300" simplePos="0" relativeHeight="251658240" behindDoc="0" locked="0" layoutInCell="1" allowOverlap="1" wp14:anchorId="20701CA0" wp14:editId="0806E717">
                <wp:simplePos x="0" y="0"/>
                <wp:positionH relativeFrom="column">
                  <wp:posOffset>-165735</wp:posOffset>
                </wp:positionH>
                <wp:positionV relativeFrom="paragraph">
                  <wp:posOffset>5202142</wp:posOffset>
                </wp:positionV>
                <wp:extent cx="6220460" cy="4209636"/>
                <wp:effectExtent l="0" t="0" r="27940" b="196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209636"/>
                        </a:xfrm>
                        <a:prstGeom prst="rect">
                          <a:avLst/>
                        </a:prstGeom>
                        <a:solidFill>
                          <a:srgbClr val="FFFFFF"/>
                        </a:solidFill>
                        <a:ln w="9525">
                          <a:solidFill>
                            <a:srgbClr val="000000"/>
                          </a:solidFill>
                          <a:miter lim="800000"/>
                          <a:headEnd/>
                          <a:tailEnd/>
                        </a:ln>
                      </wps:spPr>
                      <wps:txbx>
                        <w:txbxContent>
                          <w:p w:rsidR="00177901" w:rsidRPr="00254A58" w:rsidRDefault="00177901" w:rsidP="00A713A8">
                            <w:pPr>
                              <w:tabs>
                                <w:tab w:val="left" w:pos="851"/>
                              </w:tabs>
                              <w:spacing w:before="120" w:after="120"/>
                              <w:ind w:left="284"/>
                              <w:rPr>
                                <w:rFonts w:ascii="Arial" w:hAnsi="Arial" w:cs="Arial"/>
                                <w:sz w:val="18"/>
                                <w:szCs w:val="18"/>
                              </w:rPr>
                            </w:pPr>
                            <w:r w:rsidRPr="00254A58">
                              <w:rPr>
                                <w:rFonts w:ascii="Arial" w:hAnsi="Arial" w:cs="Arial"/>
                                <w:sz w:val="18"/>
                                <w:szCs w:val="18"/>
                              </w:rPr>
                              <w:t>Les points inscrits à l’ordre du jour de cette réunion étaient les suivants :</w:t>
                            </w:r>
                          </w:p>
                          <w:p w:rsidR="00177901" w:rsidRDefault="00177901" w:rsidP="00030D20">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 xml:space="preserve">Approbation des procès-verbaux </w:t>
                            </w:r>
                            <w:r w:rsidR="007B6DA8" w:rsidRPr="00254A58">
                              <w:rPr>
                                <w:rFonts w:ascii="Verdana,Bold" w:eastAsia="Calibri" w:hAnsi="Verdana,Bold" w:cs="Verdana,Bold"/>
                                <w:b/>
                                <w:bCs/>
                                <w:sz w:val="18"/>
                                <w:szCs w:val="18"/>
                                <w:lang w:eastAsia="zh-CN"/>
                              </w:rPr>
                              <w:t xml:space="preserve">des réunions du Comité d’Etablissement des </w:t>
                            </w:r>
                            <w:r w:rsidR="00D26E58">
                              <w:rPr>
                                <w:rFonts w:ascii="Verdana,Bold" w:eastAsia="Calibri" w:hAnsi="Verdana,Bold" w:cs="Verdana,Bold"/>
                                <w:b/>
                                <w:bCs/>
                                <w:sz w:val="18"/>
                                <w:szCs w:val="18"/>
                                <w:lang w:eastAsia="zh-CN"/>
                              </w:rPr>
                              <w:t>17 décembre</w:t>
                            </w:r>
                            <w:r w:rsidR="00A07940">
                              <w:rPr>
                                <w:rFonts w:ascii="Verdana,Bold" w:eastAsia="Calibri" w:hAnsi="Verdana,Bold" w:cs="Verdana,Bold"/>
                                <w:b/>
                                <w:bCs/>
                                <w:sz w:val="18"/>
                                <w:szCs w:val="18"/>
                                <w:lang w:eastAsia="zh-CN"/>
                              </w:rPr>
                              <w:t> </w:t>
                            </w:r>
                            <w:r w:rsidR="00030D20" w:rsidRPr="00030D20">
                              <w:rPr>
                                <w:rFonts w:ascii="Verdana,Bold" w:eastAsia="Calibri" w:hAnsi="Verdana,Bold" w:cs="Verdana,Bold"/>
                                <w:b/>
                                <w:bCs/>
                                <w:sz w:val="18"/>
                                <w:szCs w:val="18"/>
                                <w:lang w:eastAsia="zh-CN"/>
                              </w:rPr>
                              <w:t>2018</w:t>
                            </w:r>
                            <w:r w:rsidR="001D6621">
                              <w:rPr>
                                <w:rFonts w:ascii="Verdana,Bold" w:eastAsia="Calibri" w:hAnsi="Verdana,Bold" w:cs="Verdana,Bold"/>
                                <w:b/>
                                <w:bCs/>
                                <w:sz w:val="18"/>
                                <w:szCs w:val="18"/>
                                <w:lang w:eastAsia="zh-CN"/>
                              </w:rPr>
                              <w:t xml:space="preserve"> et 31 janvier 2019</w:t>
                            </w:r>
                            <w:r w:rsidR="00030D20" w:rsidRPr="00030D20">
                              <w:rPr>
                                <w:rFonts w:ascii="Verdana,Bold" w:eastAsia="Calibri" w:hAnsi="Verdana,Bold" w:cs="Verdana,Bold"/>
                                <w:b/>
                                <w:bCs/>
                                <w:sz w:val="18"/>
                                <w:szCs w:val="18"/>
                                <w:lang w:eastAsia="zh-CN"/>
                              </w:rPr>
                              <w:t xml:space="preserve"> </w:t>
                            </w:r>
                            <w:r w:rsidR="007B6DA8" w:rsidRPr="00254A58">
                              <w:rPr>
                                <w:rFonts w:ascii="Verdana,Bold" w:eastAsia="Calibri" w:hAnsi="Verdana,Bold" w:cs="Verdana,Bold"/>
                                <w:b/>
                                <w:bCs/>
                                <w:sz w:val="18"/>
                                <w:szCs w:val="18"/>
                                <w:lang w:eastAsia="zh-CN"/>
                              </w:rPr>
                              <w:t>(sous réserve d’une relecture préalable par l’ensemble des participants)</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la marche générale de l'entreprise</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Présentation du dispositif de rémunération variable des cadres de la Direction Assurances et Services Groupe</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le projet d’ajustement d’organisation du pôle Marques et Communication digitale au sein de la Direction de la communication Groupe (DCG) et du pôle Marketing digital et Communication et média au sein de la Direction marketing distribution et client (DMDC)</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 xml:space="preserve">Information sur le projet d’ajustement d’organisation du secteur comptabilité réassurance, MOA, </w:t>
                            </w:r>
                            <w:proofErr w:type="spellStart"/>
                            <w:r w:rsidRPr="001D6621">
                              <w:rPr>
                                <w:rFonts w:ascii="Verdana,Bold" w:eastAsia="Calibri" w:hAnsi="Verdana,Bold" w:cs="Verdana,Bold"/>
                                <w:b/>
                                <w:bCs/>
                                <w:sz w:val="18"/>
                                <w:szCs w:val="18"/>
                                <w:lang w:eastAsia="zh-CN"/>
                              </w:rPr>
                              <w:t>reporting</w:t>
                            </w:r>
                            <w:proofErr w:type="spellEnd"/>
                            <w:r w:rsidRPr="001D6621">
                              <w:rPr>
                                <w:rFonts w:ascii="Verdana,Bold" w:eastAsia="Calibri" w:hAnsi="Verdana,Bold" w:cs="Verdana,Bold"/>
                                <w:b/>
                                <w:bCs/>
                                <w:sz w:val="18"/>
                                <w:szCs w:val="18"/>
                                <w:lang w:eastAsia="zh-CN"/>
                              </w:rPr>
                              <w:t xml:space="preserve"> au sein de la Direction Réassurance</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le projet de déménagement des salariés du comité d’établissement de GMA vers Campus</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les RSI</w:t>
                            </w:r>
                          </w:p>
                          <w:p w:rsidR="00350E51" w:rsidRPr="00350E51" w:rsidRDefault="004C5068" w:rsidP="00350E51">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 xml:space="preserve">Information sur la gestion interne </w:t>
                            </w:r>
                            <w:proofErr w:type="gramStart"/>
                            <w:r>
                              <w:rPr>
                                <w:rFonts w:ascii="Verdana,Bold" w:eastAsia="Calibri" w:hAnsi="Verdana,Bold" w:cs="Verdana,Bold"/>
                                <w:b/>
                                <w:bCs/>
                                <w:sz w:val="18"/>
                                <w:szCs w:val="18"/>
                                <w:lang w:eastAsia="zh-CN"/>
                              </w:rPr>
                              <w:t>du</w:t>
                            </w:r>
                            <w:proofErr w:type="gramEnd"/>
                            <w:r>
                              <w:rPr>
                                <w:rFonts w:ascii="Verdana,Bold" w:eastAsia="Calibri" w:hAnsi="Verdana,Bold" w:cs="Verdana,Bold"/>
                                <w:b/>
                                <w:bCs/>
                                <w:sz w:val="18"/>
                                <w:szCs w:val="18"/>
                                <w:lang w:eastAsia="zh-CN"/>
                              </w:rPr>
                              <w:t xml:space="preserve"> CE</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Emploi et temps de travail</w:t>
                            </w:r>
                          </w:p>
                          <w:p w:rsidR="007B6DA8" w:rsidRPr="00254A58" w:rsidRDefault="009F5393" w:rsidP="007B6DA8">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T</w:t>
                            </w:r>
                            <w:r w:rsidR="007B6DA8" w:rsidRPr="00254A58">
                              <w:rPr>
                                <w:rFonts w:ascii="Verdana,Bold" w:eastAsia="Calibri" w:hAnsi="Verdana,Bold" w:cs="Verdana,Bold"/>
                                <w:b/>
                                <w:bCs/>
                                <w:sz w:val="18"/>
                                <w:szCs w:val="18"/>
                                <w:lang w:eastAsia="zh-CN"/>
                              </w:rPr>
                              <w:t>ravaux des commissions et des Instances Représentatives du Personnel</w:t>
                            </w:r>
                          </w:p>
                          <w:p w:rsidR="00177901" w:rsidRPr="0052250A" w:rsidRDefault="00177901" w:rsidP="0052250A">
                            <w:pPr>
                              <w:ind w:left="360"/>
                              <w:rPr>
                                <w:rFonts w:ascii="Verdana,Bold" w:eastAsia="Calibri" w:hAnsi="Verdana,Bold" w:cs="Verdana,Bold"/>
                                <w:b/>
                                <w:bCs/>
                                <w:sz w:val="20"/>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05pt;margin-top:409.6pt;width:489.8pt;height:3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M5LwIAAFYEAAAOAAAAZHJzL2Uyb0RvYy54bWysVE2P0zAQvSPxHyzfadLQlm3UdLV0KUJa&#10;PqSFCzfHdhILx2Nst8ny6xk73VK+LogcLI9n/Gb83kw212OvyVE6r8BUdD7LKZGGg1Cmreinj/tn&#10;V5T4wIxgGoys6IP09Hr79MlmsKUsoAMtpCMIYnw52Ip2IdgyyzzvZM/8DKw06GzA9Syg6dpMODYg&#10;eq+zIs9X2QBOWAdceo+nt5OTbhN+00ge3jeNl4HoimJtIa0urXVcs+2Gla1jtlP8VAb7hyp6pgwm&#10;PUPdssDIwanfoHrFHXhowoxDn0HTKC7TG/A18/yX19x3zMr0FiTH2zNN/v/B8nfHD44oUdGCEsN6&#10;lOgzCkWEJEGOQZIiUjRYX2LkvcXYML6EEaVOz/X2DvgXTwzsOmZaeeMcDJ1kAkucx5vZxdUJx0eQ&#10;engLAnOxQ4AENDauj/whIwTRUaqHszxYB+F4uCqKfLFCF0ffosjXq+erlIOVj9et8+G1hJ7ETUUd&#10;6p/g2fHOh1gOKx9DYjYPWom90joZrq132pEjw17Zp++E/lOYNmSo6HpZLCcG/gqRp+9PEL0K2PRa&#10;9RW9OgexMvL2yojUkoEpPe2xZG1OREbuJhbDWI8nYWoQD0ipg6m5cRhx04H7RsmAjV1R//XAnKRE&#10;vzEoy3q+WMRJSMZi+aJAw1166ksPMxyhKhoomba7ME3PwTrVdphpagQDNyhloxLJUfOpqlPd2LyJ&#10;+9Ogxem4tFPUj9/B9jsAAAD//wMAUEsDBBQABgAIAAAAIQDh/3yw4QAAAAwBAAAPAAAAZHJzL2Rv&#10;d25yZXYueG1sTI/BTsMwDEDvSPxDZCQuaEvbbaUtTSeEBIIbDATXrMnaisQpSdaVv8ec4Gj56fm5&#10;3s7WsEn7MDgUkC4TYBpbpwbsBLy93i8KYCFKVNI41AK+dYBtc35Wy0q5E77oaRc7RhIMlRTQxzhW&#10;nIe211aGpRs10u7gvJWRRt9x5eWJ5NbwLElybuWAdKGXo77rdfu5O1oBxfpx+ghPq+f3Nj+YMl5d&#10;Tw9fXojLi/n2BljUc/yD4Tef0qGhpr07ogrMCFhkeUooydIyA0ZEuVltgO0JXRdZCryp+f8nmh8A&#10;AAD//wMAUEsBAi0AFAAGAAgAAAAhALaDOJL+AAAA4QEAABMAAAAAAAAAAAAAAAAAAAAAAFtDb250&#10;ZW50X1R5cGVzXS54bWxQSwECLQAUAAYACAAAACEAOP0h/9YAAACUAQAACwAAAAAAAAAAAAAAAAAv&#10;AQAAX3JlbHMvLnJlbHNQSwECLQAUAAYACAAAACEAn33DOS8CAABWBAAADgAAAAAAAAAAAAAAAAAu&#10;AgAAZHJzL2Uyb0RvYy54bWxQSwECLQAUAAYACAAAACEA4f98sOEAAAAMAQAADwAAAAAAAAAAAAAA&#10;AACJBAAAZHJzL2Rvd25yZXYueG1sUEsFBgAAAAAEAAQA8wAAAJcFAAAAAA==&#10;">
                <v:textbox>
                  <w:txbxContent>
                    <w:p w:rsidR="00177901" w:rsidRPr="00254A58" w:rsidRDefault="00177901" w:rsidP="00A713A8">
                      <w:pPr>
                        <w:tabs>
                          <w:tab w:val="left" w:pos="851"/>
                        </w:tabs>
                        <w:spacing w:before="120" w:after="120"/>
                        <w:ind w:left="284"/>
                        <w:rPr>
                          <w:rFonts w:ascii="Arial" w:hAnsi="Arial" w:cs="Arial"/>
                          <w:sz w:val="18"/>
                          <w:szCs w:val="18"/>
                        </w:rPr>
                      </w:pPr>
                      <w:r w:rsidRPr="00254A58">
                        <w:rPr>
                          <w:rFonts w:ascii="Arial" w:hAnsi="Arial" w:cs="Arial"/>
                          <w:sz w:val="18"/>
                          <w:szCs w:val="18"/>
                        </w:rPr>
                        <w:t>Les points inscrits à l’ordre du jour de cette réunion étaient les suivants :</w:t>
                      </w:r>
                    </w:p>
                    <w:p w:rsidR="00177901" w:rsidRDefault="00177901" w:rsidP="00030D20">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 xml:space="preserve">Approbation des procès-verbaux </w:t>
                      </w:r>
                      <w:r w:rsidR="007B6DA8" w:rsidRPr="00254A58">
                        <w:rPr>
                          <w:rFonts w:ascii="Verdana,Bold" w:eastAsia="Calibri" w:hAnsi="Verdana,Bold" w:cs="Verdana,Bold"/>
                          <w:b/>
                          <w:bCs/>
                          <w:sz w:val="18"/>
                          <w:szCs w:val="18"/>
                          <w:lang w:eastAsia="zh-CN"/>
                        </w:rPr>
                        <w:t xml:space="preserve">des réunions du Comité d’Etablissement des </w:t>
                      </w:r>
                      <w:r w:rsidR="00D26E58">
                        <w:rPr>
                          <w:rFonts w:ascii="Verdana,Bold" w:eastAsia="Calibri" w:hAnsi="Verdana,Bold" w:cs="Verdana,Bold"/>
                          <w:b/>
                          <w:bCs/>
                          <w:sz w:val="18"/>
                          <w:szCs w:val="18"/>
                          <w:lang w:eastAsia="zh-CN"/>
                        </w:rPr>
                        <w:t>17 décembre</w:t>
                      </w:r>
                      <w:r w:rsidR="00A07940">
                        <w:rPr>
                          <w:rFonts w:ascii="Verdana,Bold" w:eastAsia="Calibri" w:hAnsi="Verdana,Bold" w:cs="Verdana,Bold"/>
                          <w:b/>
                          <w:bCs/>
                          <w:sz w:val="18"/>
                          <w:szCs w:val="18"/>
                          <w:lang w:eastAsia="zh-CN"/>
                        </w:rPr>
                        <w:t> </w:t>
                      </w:r>
                      <w:r w:rsidR="00030D20" w:rsidRPr="00030D20">
                        <w:rPr>
                          <w:rFonts w:ascii="Verdana,Bold" w:eastAsia="Calibri" w:hAnsi="Verdana,Bold" w:cs="Verdana,Bold"/>
                          <w:b/>
                          <w:bCs/>
                          <w:sz w:val="18"/>
                          <w:szCs w:val="18"/>
                          <w:lang w:eastAsia="zh-CN"/>
                        </w:rPr>
                        <w:t>2018</w:t>
                      </w:r>
                      <w:r w:rsidR="001D6621">
                        <w:rPr>
                          <w:rFonts w:ascii="Verdana,Bold" w:eastAsia="Calibri" w:hAnsi="Verdana,Bold" w:cs="Verdana,Bold"/>
                          <w:b/>
                          <w:bCs/>
                          <w:sz w:val="18"/>
                          <w:szCs w:val="18"/>
                          <w:lang w:eastAsia="zh-CN"/>
                        </w:rPr>
                        <w:t xml:space="preserve"> et 31 janvier 2019</w:t>
                      </w:r>
                      <w:r w:rsidR="00030D20" w:rsidRPr="00030D20">
                        <w:rPr>
                          <w:rFonts w:ascii="Verdana,Bold" w:eastAsia="Calibri" w:hAnsi="Verdana,Bold" w:cs="Verdana,Bold"/>
                          <w:b/>
                          <w:bCs/>
                          <w:sz w:val="18"/>
                          <w:szCs w:val="18"/>
                          <w:lang w:eastAsia="zh-CN"/>
                        </w:rPr>
                        <w:t xml:space="preserve"> </w:t>
                      </w:r>
                      <w:r w:rsidR="007B6DA8" w:rsidRPr="00254A58">
                        <w:rPr>
                          <w:rFonts w:ascii="Verdana,Bold" w:eastAsia="Calibri" w:hAnsi="Verdana,Bold" w:cs="Verdana,Bold"/>
                          <w:b/>
                          <w:bCs/>
                          <w:sz w:val="18"/>
                          <w:szCs w:val="18"/>
                          <w:lang w:eastAsia="zh-CN"/>
                        </w:rPr>
                        <w:t>(sous réserve d’une relecture préalable par l’ensemble des participants)</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la marche générale de l'entreprise</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Présentation du dispositif de rémunération variable des cadres de la Direction Assurances et Services Groupe</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le projet d’ajustement d’organisation du pôle Marques et Communication digitale au sein de la Direction de la communication Groupe (DCG) et du pôle Marketing digital et Communication et média au sein de la Direction marketing distribution et client (DMDC)</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 xml:space="preserve">Information sur le projet d’ajustement d’organisation du secteur comptabilité réassurance, MOA, </w:t>
                      </w:r>
                      <w:proofErr w:type="spellStart"/>
                      <w:r w:rsidRPr="001D6621">
                        <w:rPr>
                          <w:rFonts w:ascii="Verdana,Bold" w:eastAsia="Calibri" w:hAnsi="Verdana,Bold" w:cs="Verdana,Bold"/>
                          <w:b/>
                          <w:bCs/>
                          <w:sz w:val="18"/>
                          <w:szCs w:val="18"/>
                          <w:lang w:eastAsia="zh-CN"/>
                        </w:rPr>
                        <w:t>reporting</w:t>
                      </w:r>
                      <w:proofErr w:type="spellEnd"/>
                      <w:r w:rsidRPr="001D6621">
                        <w:rPr>
                          <w:rFonts w:ascii="Verdana,Bold" w:eastAsia="Calibri" w:hAnsi="Verdana,Bold" w:cs="Verdana,Bold"/>
                          <w:b/>
                          <w:bCs/>
                          <w:sz w:val="18"/>
                          <w:szCs w:val="18"/>
                          <w:lang w:eastAsia="zh-CN"/>
                        </w:rPr>
                        <w:t xml:space="preserve"> au sein de la Direction Réassurance</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le projet de déménagement des salariés du comité d’établissement de GMA vers Campus</w:t>
                      </w:r>
                    </w:p>
                    <w:p w:rsidR="001D6621" w:rsidRPr="001D6621" w:rsidRDefault="001D6621" w:rsidP="001D6621">
                      <w:pPr>
                        <w:pStyle w:val="Paragraphedeliste"/>
                        <w:numPr>
                          <w:ilvl w:val="0"/>
                          <w:numId w:val="7"/>
                        </w:numPr>
                        <w:rPr>
                          <w:rFonts w:ascii="Verdana,Bold" w:eastAsia="Calibri" w:hAnsi="Verdana,Bold" w:cs="Verdana,Bold"/>
                          <w:b/>
                          <w:bCs/>
                          <w:sz w:val="18"/>
                          <w:szCs w:val="18"/>
                          <w:lang w:eastAsia="zh-CN"/>
                        </w:rPr>
                      </w:pPr>
                      <w:r w:rsidRPr="001D6621">
                        <w:rPr>
                          <w:rFonts w:ascii="Verdana,Bold" w:eastAsia="Calibri" w:hAnsi="Verdana,Bold" w:cs="Verdana,Bold"/>
                          <w:b/>
                          <w:bCs/>
                          <w:sz w:val="18"/>
                          <w:szCs w:val="18"/>
                          <w:lang w:eastAsia="zh-CN"/>
                        </w:rPr>
                        <w:t>Information sur les RSI</w:t>
                      </w:r>
                    </w:p>
                    <w:p w:rsidR="00350E51" w:rsidRPr="00350E51" w:rsidRDefault="004C5068" w:rsidP="00350E51">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 xml:space="preserve">Information sur la gestion interne </w:t>
                      </w:r>
                      <w:proofErr w:type="gramStart"/>
                      <w:r>
                        <w:rPr>
                          <w:rFonts w:ascii="Verdana,Bold" w:eastAsia="Calibri" w:hAnsi="Verdana,Bold" w:cs="Verdana,Bold"/>
                          <w:b/>
                          <w:bCs/>
                          <w:sz w:val="18"/>
                          <w:szCs w:val="18"/>
                          <w:lang w:eastAsia="zh-CN"/>
                        </w:rPr>
                        <w:t>du</w:t>
                      </w:r>
                      <w:proofErr w:type="gramEnd"/>
                      <w:r>
                        <w:rPr>
                          <w:rFonts w:ascii="Verdana,Bold" w:eastAsia="Calibri" w:hAnsi="Verdana,Bold" w:cs="Verdana,Bold"/>
                          <w:b/>
                          <w:bCs/>
                          <w:sz w:val="18"/>
                          <w:szCs w:val="18"/>
                          <w:lang w:eastAsia="zh-CN"/>
                        </w:rPr>
                        <w:t xml:space="preserve"> CE</w:t>
                      </w:r>
                    </w:p>
                    <w:p w:rsidR="007B6DA8" w:rsidRPr="00254A58" w:rsidRDefault="007B6DA8" w:rsidP="007B6DA8">
                      <w:pPr>
                        <w:pStyle w:val="Paragraphedeliste"/>
                        <w:numPr>
                          <w:ilvl w:val="0"/>
                          <w:numId w:val="7"/>
                        </w:numPr>
                        <w:rPr>
                          <w:rFonts w:ascii="Verdana,Bold" w:eastAsia="Calibri" w:hAnsi="Verdana,Bold" w:cs="Verdana,Bold"/>
                          <w:b/>
                          <w:bCs/>
                          <w:sz w:val="18"/>
                          <w:szCs w:val="18"/>
                          <w:lang w:eastAsia="zh-CN"/>
                        </w:rPr>
                      </w:pPr>
                      <w:r w:rsidRPr="00254A58">
                        <w:rPr>
                          <w:rFonts w:ascii="Verdana,Bold" w:eastAsia="Calibri" w:hAnsi="Verdana,Bold" w:cs="Verdana,Bold"/>
                          <w:b/>
                          <w:bCs/>
                          <w:sz w:val="18"/>
                          <w:szCs w:val="18"/>
                          <w:lang w:eastAsia="zh-CN"/>
                        </w:rPr>
                        <w:t>Emploi et temps de travail</w:t>
                      </w:r>
                    </w:p>
                    <w:p w:rsidR="007B6DA8" w:rsidRPr="00254A58" w:rsidRDefault="009F5393" w:rsidP="007B6DA8">
                      <w:pPr>
                        <w:pStyle w:val="Paragraphedeliste"/>
                        <w:numPr>
                          <w:ilvl w:val="0"/>
                          <w:numId w:val="7"/>
                        </w:numPr>
                        <w:rPr>
                          <w:rFonts w:ascii="Verdana,Bold" w:eastAsia="Calibri" w:hAnsi="Verdana,Bold" w:cs="Verdana,Bold"/>
                          <w:b/>
                          <w:bCs/>
                          <w:sz w:val="18"/>
                          <w:szCs w:val="18"/>
                          <w:lang w:eastAsia="zh-CN"/>
                        </w:rPr>
                      </w:pPr>
                      <w:r>
                        <w:rPr>
                          <w:rFonts w:ascii="Verdana,Bold" w:eastAsia="Calibri" w:hAnsi="Verdana,Bold" w:cs="Verdana,Bold"/>
                          <w:b/>
                          <w:bCs/>
                          <w:sz w:val="18"/>
                          <w:szCs w:val="18"/>
                          <w:lang w:eastAsia="zh-CN"/>
                        </w:rPr>
                        <w:t>T</w:t>
                      </w:r>
                      <w:r w:rsidR="007B6DA8" w:rsidRPr="00254A58">
                        <w:rPr>
                          <w:rFonts w:ascii="Verdana,Bold" w:eastAsia="Calibri" w:hAnsi="Verdana,Bold" w:cs="Verdana,Bold"/>
                          <w:b/>
                          <w:bCs/>
                          <w:sz w:val="18"/>
                          <w:szCs w:val="18"/>
                          <w:lang w:eastAsia="zh-CN"/>
                        </w:rPr>
                        <w:t>ravaux des commissions et des Instances Représentatives du Personnel</w:t>
                      </w:r>
                    </w:p>
                    <w:p w:rsidR="00177901" w:rsidRPr="0052250A" w:rsidRDefault="00177901" w:rsidP="0052250A">
                      <w:pPr>
                        <w:ind w:left="360"/>
                        <w:rPr>
                          <w:rFonts w:ascii="Verdana,Bold" w:eastAsia="Calibri" w:hAnsi="Verdana,Bold" w:cs="Verdana,Bold"/>
                          <w:b/>
                          <w:bCs/>
                          <w:sz w:val="20"/>
                          <w:lang w:eastAsia="zh-CN"/>
                        </w:rPr>
                      </w:pPr>
                    </w:p>
                  </w:txbxContent>
                </v:textbox>
              </v:shape>
            </w:pict>
          </mc:Fallback>
        </mc:AlternateContent>
      </w:r>
      <w:r w:rsidRPr="00664A8F">
        <w:rPr>
          <w:noProof/>
        </w:rPr>
        <mc:AlternateContent>
          <mc:Choice Requires="wps">
            <w:drawing>
              <wp:anchor distT="0" distB="0" distL="114300" distR="114300" simplePos="0" relativeHeight="251657216" behindDoc="0" locked="0" layoutInCell="1" allowOverlap="1" wp14:anchorId="54E48416" wp14:editId="5DAC2332">
                <wp:simplePos x="0" y="0"/>
                <wp:positionH relativeFrom="column">
                  <wp:posOffset>139065</wp:posOffset>
                </wp:positionH>
                <wp:positionV relativeFrom="paragraph">
                  <wp:posOffset>4462780</wp:posOffset>
                </wp:positionV>
                <wp:extent cx="5476875" cy="866775"/>
                <wp:effectExtent l="0" t="0" r="28575"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66775"/>
                        </a:xfrm>
                        <a:prstGeom prst="roundRect">
                          <a:avLst>
                            <a:gd name="adj" fmla="val 16667"/>
                          </a:avLst>
                        </a:prstGeom>
                        <a:gradFill rotWithShape="1">
                          <a:gsLst>
                            <a:gs pos="0">
                              <a:srgbClr val="99CC00">
                                <a:alpha val="98000"/>
                              </a:srgbClr>
                            </a:gs>
                            <a:gs pos="100000">
                              <a:srgbClr val="99CC00">
                                <a:gamma/>
                                <a:shade val="63529"/>
                                <a:invGamma/>
                                <a:alpha val="25000"/>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901" w:rsidRDefault="00177901" w:rsidP="00A40DC1">
                            <w:pPr>
                              <w:jc w:val="center"/>
                              <w:rPr>
                                <w:b/>
                                <w:sz w:val="40"/>
                              </w:rPr>
                            </w:pPr>
                            <w:r>
                              <w:rPr>
                                <w:b/>
                                <w:sz w:val="40"/>
                              </w:rPr>
                              <w:t>REUNION ORDINAIRE DU</w:t>
                            </w:r>
                            <w:r>
                              <w:rPr>
                                <w:b/>
                                <w:sz w:val="40"/>
                              </w:rPr>
                              <w:br/>
                            </w:r>
                            <w:r w:rsidR="001D6621">
                              <w:rPr>
                                <w:b/>
                                <w:sz w:val="40"/>
                              </w:rPr>
                              <w:t>26</w:t>
                            </w:r>
                            <w:r>
                              <w:rPr>
                                <w:b/>
                                <w:sz w:val="40"/>
                              </w:rPr>
                              <w:t xml:space="preserve"> </w:t>
                            </w:r>
                            <w:r w:rsidR="001D6621">
                              <w:rPr>
                                <w:b/>
                                <w:sz w:val="40"/>
                              </w:rPr>
                              <w:t>février</w:t>
                            </w:r>
                            <w:r w:rsidR="009C02DF">
                              <w:rPr>
                                <w:b/>
                                <w:sz w:val="40"/>
                              </w:rPr>
                              <w:t xml:space="preserve"> </w:t>
                            </w:r>
                            <w:r w:rsidR="00D26E58">
                              <w:rPr>
                                <w:b/>
                                <w:sz w:val="40"/>
                              </w:rPr>
                              <w:t>2019</w:t>
                            </w:r>
                          </w:p>
                          <w:p w:rsidR="00177901" w:rsidRDefault="00177901" w:rsidP="00A40DC1">
                            <w:pPr>
                              <w:jc w:val="center"/>
                              <w:rPr>
                                <w:b/>
                                <w:sz w:val="40"/>
                              </w:rPr>
                            </w:pPr>
                          </w:p>
                          <w:p w:rsidR="00177901" w:rsidRPr="00D77EDA" w:rsidRDefault="00177901" w:rsidP="00A40DC1">
                            <w:pPr>
                              <w:jc w:val="cente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10.95pt;margin-top:351.4pt;width:431.2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a6QwMAANcGAAAOAAAAZHJzL2Uyb0RvYy54bWysVduO0zAQfUfiHyy/d5O06VWbRbuli5C4&#10;rFgQz27sJAbHDrbbdEH8C//CjzGepKHsgoQQqhT5Mj4zZ87M9PzJoVZkL6yTRmc0OYspETo3XOoy&#10;o+/eXo8WlDjPNGfKaJHRO+Hok4vHj87bZiXGpjKKC0sARLtV22S08r5ZRZHLK1Ezd2YaoeGyMLZm&#10;Hra2jLhlLaDXKhrH8SxqjeWNNblwDk6fdpf0AvGLQuT+dVE44YnKKMTm8Wvxuw3f6OKcrUrLmkrm&#10;fRjsH6KomdTgdIB6yjwjOysfQNUyt8aZwp/lpo5MUchcIAdgk8T32NxWrBHIBZLjmiFN7v/B5q/2&#10;N5ZIntGUEs1qkOgNJI3pUgny/RvJjdSOMGuN5tKRNCSsbdwK3t02NzZQds0Lk390RJt1Be/EJRi3&#10;lWAcwkyCffTLg7Bx8JRs25eGgz+28wZzdyhsHQAhK+SAEt0NEomDJzkcTtP5bDGfUpLD3WI2m8M6&#10;uGCr4+vGOv9MmJqERUat2WkeKKELtn/hPOrEe7aMf6CkqBWovmeKJDPA7BF7Y8A+YvYK82upFLHG&#10;v5e+QpECU7x0R3xHGgMJiPHY2XK7VpaAh4wul+t13J0z1VSsP13EcNhR6c2RVuk63A4uAaP+7Z8w&#10;S1bXDHBAmIpx0aHPJtPxMqCzldT7Z4PJSQDj6Z8DgBSUR2ZKagIyBym6YIjLmRJQQZ3Y2AOYoeBN&#10;adIC5ekYJGOqhBmRe9vlxCg5mP1CBmGHXJyaoZjIItTXRnNceyZVt4Y4lQ5uBbY+aIEGUDy9LKGM&#10;sC2/XF5P43k6WYyggiajdLKJR1eL6/Xocg0lMN9cra82ydcQaJKuKsm50BvEdMcpkaR/14X9vOr6&#10;e5gTQ4AhWrPzwt5WvCXQY1Czk+lynFDYwKAaz/ss/8zevcr7TYkt4vDrq2lAx3o6cRw94NZZHKBD&#10;IJPHrGH7ho7tOt8ftgccGCh36Oat4XfQz9AP2LTwbwCLytjPlLQwWTPqPu2YFZSo5xpaYpmkaRjF&#10;uEmn8zFs7OnN9vSG6RygMuqhfnC59t343jVWlhV46jpPm0uYI4UMimPEXVT9BqYncuonfRjPp3u0&#10;+vl/dPEDAAD//wMAUEsDBBQABgAIAAAAIQDgfbcp4AAAAAoBAAAPAAAAZHJzL2Rvd25yZXYueG1s&#10;TI/NTsNADITvSLzDykhcUOs0LZCGbCpA4sIl0BaJ4yZrkoj9ibLbNrw97glutjwz/qbYTNaII42h&#10;907CYp6AINd43btWwn73MstAhKicVsY7kvBDATbl5UWhcu1P7p2O29gKDnEhVxK6GIccMTQdWRXm&#10;fiDHty8/WhV5HVvUozpxuDWYJskdWtU7/tCpgZ47ar63B8sYdWXS6rPReFO96af0Fl8/9ijl9dX0&#10;+AAi0hT/xHDGZw+UzFT7g9NBGAnpYs1KCfdJyhVYkGWrFYiah+V6CVgW+L9C+QsAAP//AwBQSwEC&#10;LQAUAAYACAAAACEAtoM4kv4AAADhAQAAEwAAAAAAAAAAAAAAAAAAAAAAW0NvbnRlbnRfVHlwZXNd&#10;LnhtbFBLAQItABQABgAIAAAAIQA4/SH/1gAAAJQBAAALAAAAAAAAAAAAAAAAAC8BAABfcmVscy8u&#10;cmVsc1BLAQItABQABgAIAAAAIQD9lha6QwMAANcGAAAOAAAAAAAAAAAAAAAAAC4CAABkcnMvZTJv&#10;RG9jLnhtbFBLAQItABQABgAIAAAAIQDgfbcp4AAAAAoBAAAPAAAAAAAAAAAAAAAAAJ0FAABkcnMv&#10;ZG93bnJldi54bWxQSwUGAAAAAAQABADzAAAAqgYAAAAA&#10;" fillcolor="#9c0">
                <v:fill opacity="64225f" color2="#618200" o:opacity2=".25" rotate="t" focus="100%" type="gradient"/>
                <v:textbox>
                  <w:txbxContent>
                    <w:p w:rsidR="00177901" w:rsidRDefault="00177901" w:rsidP="00A40DC1">
                      <w:pPr>
                        <w:jc w:val="center"/>
                        <w:rPr>
                          <w:b/>
                          <w:sz w:val="40"/>
                        </w:rPr>
                      </w:pPr>
                      <w:r>
                        <w:rPr>
                          <w:b/>
                          <w:sz w:val="40"/>
                        </w:rPr>
                        <w:t>REUNION ORDINAIRE DU</w:t>
                      </w:r>
                      <w:r>
                        <w:rPr>
                          <w:b/>
                          <w:sz w:val="40"/>
                        </w:rPr>
                        <w:br/>
                      </w:r>
                      <w:r w:rsidR="001D6621">
                        <w:rPr>
                          <w:b/>
                          <w:sz w:val="40"/>
                        </w:rPr>
                        <w:t>26</w:t>
                      </w:r>
                      <w:r>
                        <w:rPr>
                          <w:b/>
                          <w:sz w:val="40"/>
                        </w:rPr>
                        <w:t xml:space="preserve"> </w:t>
                      </w:r>
                      <w:r w:rsidR="001D6621">
                        <w:rPr>
                          <w:b/>
                          <w:sz w:val="40"/>
                        </w:rPr>
                        <w:t>février</w:t>
                      </w:r>
                      <w:r w:rsidR="009C02DF">
                        <w:rPr>
                          <w:b/>
                          <w:sz w:val="40"/>
                        </w:rPr>
                        <w:t xml:space="preserve"> </w:t>
                      </w:r>
                      <w:r w:rsidR="00D26E58">
                        <w:rPr>
                          <w:b/>
                          <w:sz w:val="40"/>
                        </w:rPr>
                        <w:t>2019</w:t>
                      </w:r>
                    </w:p>
                    <w:p w:rsidR="00177901" w:rsidRDefault="00177901" w:rsidP="00A40DC1">
                      <w:pPr>
                        <w:jc w:val="center"/>
                        <w:rPr>
                          <w:b/>
                          <w:sz w:val="40"/>
                        </w:rPr>
                      </w:pPr>
                    </w:p>
                    <w:p w:rsidR="00177901" w:rsidRPr="00D77EDA" w:rsidRDefault="00177901" w:rsidP="00A40DC1">
                      <w:pPr>
                        <w:jc w:val="center"/>
                        <w:rPr>
                          <w:rFonts w:ascii="Arial" w:hAnsi="Arial" w:cs="Arial"/>
                          <w:b/>
                          <w:sz w:val="40"/>
                        </w:rPr>
                      </w:pPr>
                    </w:p>
                  </w:txbxContent>
                </v:textbox>
              </v:roundrect>
            </w:pict>
          </mc:Fallback>
        </mc:AlternateContent>
      </w:r>
      <w:r w:rsidRPr="00664A8F">
        <w:rPr>
          <w:noProof/>
        </w:rPr>
        <w:drawing>
          <wp:inline distT="0" distB="0" distL="0" distR="0" wp14:anchorId="3853CA72" wp14:editId="018A4E1C">
            <wp:extent cx="5654040" cy="8244840"/>
            <wp:effectExtent l="0" t="0" r="3810" b="3810"/>
            <wp:docPr id="1" name="Image 1" descr="Titre flash 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flash C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8244840"/>
                    </a:xfrm>
                    <a:prstGeom prst="rect">
                      <a:avLst/>
                    </a:prstGeom>
                    <a:noFill/>
                    <a:ln>
                      <a:noFill/>
                    </a:ln>
                  </pic:spPr>
                </pic:pic>
              </a:graphicData>
            </a:graphic>
          </wp:inline>
        </w:drawing>
      </w:r>
    </w:p>
    <w:p w:rsidR="00CD206D" w:rsidRPr="00664A8F" w:rsidRDefault="00CD206D" w:rsidP="007F754D">
      <w:pPr>
        <w:spacing w:before="240"/>
        <w:rPr>
          <w:rFonts w:ascii="Arial" w:hAnsi="Arial"/>
          <w:szCs w:val="24"/>
        </w:rPr>
      </w:pPr>
    </w:p>
    <w:p w:rsidR="001854B4" w:rsidRDefault="001854B4" w:rsidP="001854B4">
      <w:pPr>
        <w:spacing w:before="240"/>
        <w:rPr>
          <w:rFonts w:ascii="Arial" w:hAnsi="Arial"/>
          <w:szCs w:val="24"/>
        </w:rPr>
      </w:pPr>
      <w:r>
        <w:rPr>
          <w:rFonts w:ascii="Arial" w:hAnsi="Arial"/>
          <w:szCs w:val="24"/>
        </w:rPr>
        <w:lastRenderedPageBreak/>
        <w:t>Etaient présents :</w:t>
      </w:r>
    </w:p>
    <w:p w:rsidR="001854B4" w:rsidRDefault="001854B4" w:rsidP="001854B4">
      <w:pPr>
        <w:spacing w:after="0"/>
        <w:rPr>
          <w:rFonts w:ascii="Arial" w:hAnsi="Arial"/>
          <w:szCs w:val="22"/>
        </w:rPr>
      </w:pPr>
    </w:p>
    <w:p w:rsidR="00254A58" w:rsidRPr="00727273" w:rsidRDefault="00254A58" w:rsidP="00254A58">
      <w:pPr>
        <w:spacing w:after="0"/>
        <w:rPr>
          <w:rFonts w:ascii="Arial" w:hAnsi="Arial"/>
        </w:rPr>
      </w:pPr>
      <w:r w:rsidRPr="00727273">
        <w:rPr>
          <w:rFonts w:ascii="Arial" w:hAnsi="Arial"/>
          <w:b/>
        </w:rPr>
        <w:t>La Direction</w:t>
      </w:r>
      <w:r w:rsidR="00867C7E">
        <w:rPr>
          <w:rFonts w:ascii="Arial" w:hAnsi="Arial"/>
        </w:rPr>
        <w:t xml:space="preserve"> </w:t>
      </w:r>
      <w:r w:rsidR="00867C7E">
        <w:rPr>
          <w:rFonts w:ascii="Arial" w:hAnsi="Arial"/>
        </w:rPr>
        <w:tab/>
      </w:r>
      <w:r w:rsidR="00867C7E">
        <w:rPr>
          <w:rFonts w:ascii="Arial" w:hAnsi="Arial"/>
        </w:rPr>
        <w:tab/>
      </w:r>
      <w:r>
        <w:rPr>
          <w:rFonts w:ascii="Arial" w:hAnsi="Arial"/>
        </w:rPr>
        <w:t>Mme SANGLIER</w:t>
      </w:r>
    </w:p>
    <w:p w:rsidR="004F6801" w:rsidRDefault="004F6801" w:rsidP="004F6801">
      <w:pPr>
        <w:spacing w:after="0"/>
        <w:ind w:left="2124" w:firstLine="708"/>
        <w:rPr>
          <w:rFonts w:ascii="Arial" w:hAnsi="Arial"/>
        </w:rPr>
      </w:pPr>
      <w:r w:rsidRPr="00727273">
        <w:rPr>
          <w:rFonts w:ascii="Arial" w:hAnsi="Arial"/>
        </w:rPr>
        <w:t>Mme NOLET</w:t>
      </w:r>
    </w:p>
    <w:p w:rsidR="003D2645" w:rsidRDefault="003D2645" w:rsidP="003D2645">
      <w:pPr>
        <w:spacing w:after="0"/>
        <w:ind w:left="2124" w:firstLine="708"/>
        <w:rPr>
          <w:rFonts w:ascii="Arial" w:hAnsi="Arial"/>
        </w:rPr>
      </w:pPr>
      <w:r>
        <w:rPr>
          <w:rFonts w:ascii="Arial" w:hAnsi="Arial"/>
        </w:rPr>
        <w:t>M. DA SILVA</w:t>
      </w:r>
    </w:p>
    <w:p w:rsidR="003D2645" w:rsidRPr="00A31BEF" w:rsidRDefault="003D2645" w:rsidP="003D2645">
      <w:pPr>
        <w:spacing w:after="0"/>
        <w:ind w:left="2124" w:firstLine="708"/>
        <w:rPr>
          <w:rFonts w:ascii="Arial" w:hAnsi="Arial"/>
        </w:rPr>
      </w:pPr>
      <w:r w:rsidRPr="00A31BEF">
        <w:rPr>
          <w:rFonts w:ascii="Arial" w:hAnsi="Arial"/>
        </w:rPr>
        <w:t xml:space="preserve">M. </w:t>
      </w:r>
      <w:r>
        <w:rPr>
          <w:rFonts w:ascii="Arial" w:hAnsi="Arial"/>
        </w:rPr>
        <w:t>HEYRIES</w:t>
      </w:r>
    </w:p>
    <w:p w:rsidR="003D2645" w:rsidRPr="00A31BEF" w:rsidRDefault="003D2645" w:rsidP="003D2645">
      <w:pPr>
        <w:spacing w:after="0"/>
        <w:ind w:left="2124" w:firstLine="708"/>
        <w:rPr>
          <w:rFonts w:ascii="Arial" w:hAnsi="Arial"/>
        </w:rPr>
      </w:pPr>
      <w:r>
        <w:rPr>
          <w:rFonts w:ascii="Arial" w:hAnsi="Arial"/>
        </w:rPr>
        <w:t>Mme</w:t>
      </w:r>
      <w:r w:rsidRPr="00A31BEF">
        <w:rPr>
          <w:rFonts w:ascii="Arial" w:hAnsi="Arial"/>
        </w:rPr>
        <w:t xml:space="preserve"> </w:t>
      </w:r>
      <w:r>
        <w:rPr>
          <w:rFonts w:ascii="Arial" w:hAnsi="Arial"/>
        </w:rPr>
        <w:t>LETENDART</w:t>
      </w:r>
    </w:p>
    <w:p w:rsidR="003D2645" w:rsidRPr="00A31BEF" w:rsidRDefault="003D2645" w:rsidP="003D2645">
      <w:pPr>
        <w:spacing w:after="0"/>
        <w:ind w:left="2124" w:firstLine="708"/>
        <w:rPr>
          <w:rFonts w:ascii="Arial" w:hAnsi="Arial"/>
        </w:rPr>
      </w:pPr>
      <w:r>
        <w:rPr>
          <w:rFonts w:ascii="Arial" w:hAnsi="Arial"/>
        </w:rPr>
        <w:t xml:space="preserve">Mme </w:t>
      </w:r>
      <w:r w:rsidRPr="00726CA1">
        <w:rPr>
          <w:rFonts w:ascii="Arial" w:hAnsi="Arial"/>
        </w:rPr>
        <w:t>SASPORTAS</w:t>
      </w:r>
    </w:p>
    <w:p w:rsidR="003D2645" w:rsidRDefault="003D2645" w:rsidP="003D2645">
      <w:pPr>
        <w:spacing w:after="0"/>
        <w:ind w:left="2124" w:firstLine="708"/>
        <w:rPr>
          <w:rFonts w:ascii="Arial" w:hAnsi="Arial"/>
        </w:rPr>
      </w:pPr>
      <w:r w:rsidRPr="00A31BEF">
        <w:rPr>
          <w:rFonts w:ascii="Arial" w:hAnsi="Arial"/>
        </w:rPr>
        <w:t xml:space="preserve">M. </w:t>
      </w:r>
      <w:r w:rsidRPr="00726CA1">
        <w:rPr>
          <w:rFonts w:ascii="Arial" w:hAnsi="Arial"/>
        </w:rPr>
        <w:t>STATTNER</w:t>
      </w:r>
    </w:p>
    <w:p w:rsidR="003D2645" w:rsidRPr="00A31BEF" w:rsidRDefault="003D2645" w:rsidP="003D2645">
      <w:pPr>
        <w:spacing w:after="0"/>
        <w:ind w:left="2124" w:firstLine="708"/>
        <w:rPr>
          <w:rFonts w:ascii="Arial" w:hAnsi="Arial"/>
        </w:rPr>
      </w:pPr>
      <w:r>
        <w:rPr>
          <w:rFonts w:ascii="Arial" w:hAnsi="Arial"/>
        </w:rPr>
        <w:t>Mme GONNET</w:t>
      </w:r>
    </w:p>
    <w:p w:rsidR="003D2645" w:rsidRDefault="003D2645" w:rsidP="003D2645">
      <w:pPr>
        <w:spacing w:after="0"/>
        <w:rPr>
          <w:rFonts w:ascii="Arial" w:hAnsi="Arial" w:cs="Arial"/>
        </w:rPr>
      </w:pPr>
    </w:p>
    <w:p w:rsidR="003D2645" w:rsidRPr="00EC4626" w:rsidRDefault="003D2645" w:rsidP="003D2645">
      <w:pPr>
        <w:spacing w:after="0"/>
        <w:outlineLvl w:val="0"/>
        <w:rPr>
          <w:rFonts w:ascii="Arial" w:hAnsi="Arial" w:cs="Arial"/>
          <w:b/>
        </w:rPr>
      </w:pPr>
      <w:bookmarkStart w:id="0" w:name="_Toc287003853"/>
      <w:r w:rsidRPr="00EC4626">
        <w:rPr>
          <w:rFonts w:ascii="Arial" w:hAnsi="Arial" w:cs="Arial"/>
          <w:b/>
        </w:rPr>
        <w:t>La Délégation salariale</w:t>
      </w:r>
      <w:bookmarkEnd w:id="0"/>
    </w:p>
    <w:p w:rsidR="003D2645" w:rsidRPr="00EC4626" w:rsidRDefault="003D2645" w:rsidP="003D2645">
      <w:pPr>
        <w:spacing w:after="0"/>
        <w:outlineLvl w:val="0"/>
        <w:rPr>
          <w:rFonts w:ascii="Arial" w:hAnsi="Arial" w:cs="Arial"/>
          <w:b/>
        </w:rPr>
      </w:pPr>
    </w:p>
    <w:tbl>
      <w:tblPr>
        <w:tblW w:w="11065" w:type="dxa"/>
        <w:jc w:val="center"/>
        <w:tblInd w:w="287" w:type="dxa"/>
        <w:tblLayout w:type="fixed"/>
        <w:tblCellMar>
          <w:left w:w="71" w:type="dxa"/>
          <w:right w:w="71" w:type="dxa"/>
        </w:tblCellMar>
        <w:tblLook w:val="0000" w:firstRow="0" w:lastRow="0" w:firstColumn="0" w:lastColumn="0" w:noHBand="0" w:noVBand="0"/>
      </w:tblPr>
      <w:tblGrid>
        <w:gridCol w:w="869"/>
        <w:gridCol w:w="1134"/>
        <w:gridCol w:w="1134"/>
        <w:gridCol w:w="1134"/>
        <w:gridCol w:w="709"/>
        <w:gridCol w:w="709"/>
        <w:gridCol w:w="1701"/>
        <w:gridCol w:w="1134"/>
        <w:gridCol w:w="1134"/>
        <w:gridCol w:w="734"/>
        <w:gridCol w:w="673"/>
      </w:tblGrid>
      <w:tr w:rsidR="003D2645" w:rsidRPr="00EC4626" w:rsidTr="00162395">
        <w:trPr>
          <w:cantSplit/>
          <w:jc w:val="center"/>
        </w:trPr>
        <w:tc>
          <w:tcPr>
            <w:tcW w:w="869" w:type="dxa"/>
            <w:tcBorders>
              <w:top w:val="single" w:sz="12" w:space="0" w:color="auto"/>
              <w:left w:val="single" w:sz="12" w:space="0" w:color="auto"/>
              <w:bottom w:val="single" w:sz="4" w:space="0" w:color="auto"/>
              <w:right w:val="single" w:sz="12" w:space="0" w:color="auto"/>
            </w:tcBorders>
          </w:tcPr>
          <w:p w:rsidR="003D2645" w:rsidRPr="00EC4626" w:rsidRDefault="003D2645" w:rsidP="00162395">
            <w:pPr>
              <w:spacing w:after="120"/>
              <w:rPr>
                <w:rFonts w:ascii="Arial" w:hAnsi="Arial" w:cs="Arial"/>
                <w:sz w:val="18"/>
              </w:rPr>
            </w:pPr>
            <w:r w:rsidRPr="00EC4626">
              <w:rPr>
                <w:rFonts w:ascii="Arial" w:hAnsi="Arial" w:cs="Arial"/>
                <w:b/>
                <w:sz w:val="18"/>
              </w:rPr>
              <w:t>Collège</w:t>
            </w:r>
          </w:p>
        </w:tc>
        <w:tc>
          <w:tcPr>
            <w:tcW w:w="1134" w:type="dxa"/>
            <w:tcBorders>
              <w:top w:val="single" w:sz="12"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b/>
                <w:sz w:val="18"/>
              </w:rPr>
              <w:t>Titulaires</w:t>
            </w:r>
          </w:p>
        </w:tc>
        <w:tc>
          <w:tcPr>
            <w:tcW w:w="1134" w:type="dxa"/>
            <w:tcBorders>
              <w:top w:val="single" w:sz="12" w:space="0" w:color="auto"/>
              <w:left w:val="single" w:sz="6"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p>
        </w:tc>
        <w:tc>
          <w:tcPr>
            <w:tcW w:w="1134" w:type="dxa"/>
            <w:tcBorders>
              <w:top w:val="single" w:sz="12" w:space="0" w:color="auto"/>
              <w:left w:val="single" w:sz="6" w:space="0" w:color="auto"/>
              <w:bottom w:val="single" w:sz="4" w:space="0" w:color="auto"/>
            </w:tcBorders>
          </w:tcPr>
          <w:p w:rsidR="003D2645" w:rsidRPr="00EC4626" w:rsidRDefault="003D2645" w:rsidP="00162395">
            <w:pPr>
              <w:spacing w:after="120"/>
              <w:rPr>
                <w:rFonts w:ascii="Arial" w:hAnsi="Arial" w:cs="Arial"/>
                <w:sz w:val="18"/>
              </w:rPr>
            </w:pPr>
          </w:p>
        </w:tc>
        <w:tc>
          <w:tcPr>
            <w:tcW w:w="709" w:type="dxa"/>
            <w:tcBorders>
              <w:top w:val="single" w:sz="12" w:space="0" w:color="auto"/>
              <w:left w:val="single" w:sz="12" w:space="0" w:color="auto"/>
              <w:bottom w:val="single" w:sz="4" w:space="0" w:color="auto"/>
            </w:tcBorders>
          </w:tcPr>
          <w:p w:rsidR="003D2645" w:rsidRPr="00EC4626" w:rsidRDefault="003D2645" w:rsidP="00162395">
            <w:pPr>
              <w:spacing w:after="120"/>
              <w:rPr>
                <w:rFonts w:ascii="Arial" w:hAnsi="Arial" w:cs="Arial"/>
                <w:sz w:val="16"/>
              </w:rPr>
            </w:pPr>
            <w:r w:rsidRPr="00EC4626">
              <w:rPr>
                <w:rFonts w:ascii="Arial" w:hAnsi="Arial" w:cs="Arial"/>
                <w:sz w:val="16"/>
              </w:rPr>
              <w:t>Présent</w:t>
            </w:r>
          </w:p>
        </w:tc>
        <w:tc>
          <w:tcPr>
            <w:tcW w:w="709" w:type="dxa"/>
            <w:tcBorders>
              <w:top w:val="single" w:sz="12" w:space="0" w:color="auto"/>
              <w:left w:val="single" w:sz="12" w:space="0" w:color="auto"/>
              <w:bottom w:val="single" w:sz="4" w:space="0" w:color="auto"/>
            </w:tcBorders>
          </w:tcPr>
          <w:p w:rsidR="003D2645" w:rsidRPr="00EC4626" w:rsidRDefault="003D2645" w:rsidP="00162395">
            <w:pPr>
              <w:rPr>
                <w:rFonts w:ascii="Arial" w:hAnsi="Arial" w:cs="Arial"/>
                <w:sz w:val="16"/>
              </w:rPr>
            </w:pPr>
            <w:r w:rsidRPr="00EC4626">
              <w:rPr>
                <w:rFonts w:ascii="Arial" w:hAnsi="Arial" w:cs="Arial"/>
                <w:sz w:val="16"/>
              </w:rPr>
              <w:t>Absent</w:t>
            </w:r>
          </w:p>
        </w:tc>
        <w:tc>
          <w:tcPr>
            <w:tcW w:w="1701" w:type="dxa"/>
            <w:tcBorders>
              <w:top w:val="single" w:sz="12" w:space="0" w:color="auto"/>
              <w:left w:val="single" w:sz="12" w:space="0" w:color="auto"/>
              <w:bottom w:val="single" w:sz="4" w:space="0" w:color="auto"/>
              <w:right w:val="single" w:sz="6" w:space="0" w:color="auto"/>
            </w:tcBorders>
          </w:tcPr>
          <w:p w:rsidR="003D2645" w:rsidRPr="00EC4626" w:rsidRDefault="003D2645" w:rsidP="00162395">
            <w:pPr>
              <w:spacing w:after="120"/>
              <w:rPr>
                <w:rFonts w:ascii="Arial" w:hAnsi="Arial" w:cs="Arial"/>
                <w:b/>
                <w:sz w:val="18"/>
              </w:rPr>
            </w:pPr>
            <w:r w:rsidRPr="00EC4626">
              <w:rPr>
                <w:rFonts w:ascii="Arial" w:hAnsi="Arial" w:cs="Arial"/>
                <w:b/>
                <w:sz w:val="18"/>
              </w:rPr>
              <w:t>Suppléants</w:t>
            </w:r>
          </w:p>
        </w:tc>
        <w:tc>
          <w:tcPr>
            <w:tcW w:w="1134" w:type="dxa"/>
            <w:tcBorders>
              <w:top w:val="single" w:sz="12" w:space="0" w:color="auto"/>
              <w:left w:val="single" w:sz="6"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p>
        </w:tc>
        <w:tc>
          <w:tcPr>
            <w:tcW w:w="1134" w:type="dxa"/>
            <w:tcBorders>
              <w:top w:val="single" w:sz="12" w:space="0" w:color="auto"/>
              <w:left w:val="single" w:sz="6"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p>
        </w:tc>
        <w:tc>
          <w:tcPr>
            <w:tcW w:w="734" w:type="dxa"/>
            <w:tcBorders>
              <w:top w:val="single" w:sz="12" w:space="0" w:color="auto"/>
              <w:left w:val="single" w:sz="6" w:space="0" w:color="auto"/>
              <w:bottom w:val="single" w:sz="4" w:space="0" w:color="auto"/>
              <w:right w:val="single" w:sz="12" w:space="0" w:color="auto"/>
            </w:tcBorders>
          </w:tcPr>
          <w:p w:rsidR="003D2645" w:rsidRPr="00EC4626" w:rsidRDefault="003D2645" w:rsidP="00162395">
            <w:pPr>
              <w:spacing w:after="120"/>
              <w:rPr>
                <w:rFonts w:ascii="Arial" w:hAnsi="Arial" w:cs="Arial"/>
                <w:sz w:val="16"/>
              </w:rPr>
            </w:pPr>
            <w:r w:rsidRPr="00EC4626">
              <w:rPr>
                <w:rFonts w:ascii="Arial" w:hAnsi="Arial" w:cs="Arial"/>
                <w:sz w:val="16"/>
              </w:rPr>
              <w:t>Présent</w:t>
            </w:r>
          </w:p>
          <w:p w:rsidR="003D2645" w:rsidRPr="00EC4626" w:rsidRDefault="003D2645" w:rsidP="00162395">
            <w:pPr>
              <w:rPr>
                <w:rFonts w:ascii="Arial" w:hAnsi="Arial" w:cs="Arial"/>
                <w:b/>
                <w:sz w:val="18"/>
              </w:rPr>
            </w:pPr>
          </w:p>
        </w:tc>
        <w:tc>
          <w:tcPr>
            <w:tcW w:w="673" w:type="dxa"/>
            <w:tcBorders>
              <w:top w:val="single" w:sz="12" w:space="0" w:color="auto"/>
              <w:left w:val="single" w:sz="6" w:space="0" w:color="auto"/>
              <w:bottom w:val="single" w:sz="4" w:space="0" w:color="auto"/>
              <w:right w:val="single" w:sz="12" w:space="0" w:color="auto"/>
            </w:tcBorders>
          </w:tcPr>
          <w:p w:rsidR="003D2645" w:rsidRPr="00EC4626" w:rsidRDefault="003D2645" w:rsidP="00162395">
            <w:pPr>
              <w:rPr>
                <w:rFonts w:ascii="Arial" w:hAnsi="Arial" w:cs="Arial"/>
                <w:sz w:val="16"/>
              </w:rPr>
            </w:pPr>
            <w:r w:rsidRPr="00EC4626">
              <w:rPr>
                <w:rFonts w:ascii="Arial" w:hAnsi="Arial" w:cs="Arial"/>
                <w:sz w:val="16"/>
              </w:rPr>
              <w:t>Absent</w:t>
            </w:r>
          </w:p>
        </w:tc>
      </w:tr>
      <w:tr w:rsidR="003D2645" w:rsidRPr="00EC4626" w:rsidTr="00162395">
        <w:trPr>
          <w:cantSplit/>
          <w:jc w:val="center"/>
        </w:trPr>
        <w:tc>
          <w:tcPr>
            <w:tcW w:w="869" w:type="dxa"/>
            <w:tcBorders>
              <w:top w:val="single" w:sz="4" w:space="0" w:color="auto"/>
              <w:left w:val="single" w:sz="12" w:space="0" w:color="auto"/>
              <w:bottom w:val="single" w:sz="12" w:space="0" w:color="auto"/>
              <w:right w:val="single" w:sz="12" w:space="0" w:color="auto"/>
            </w:tcBorders>
          </w:tcPr>
          <w:p w:rsidR="003D2645" w:rsidRPr="00EC4626" w:rsidRDefault="003D2645" w:rsidP="00162395">
            <w:pPr>
              <w:spacing w:after="120"/>
              <w:rPr>
                <w:rFonts w:ascii="Arial" w:hAnsi="Arial" w:cs="Arial"/>
                <w:sz w:val="18"/>
              </w:rPr>
            </w:pPr>
          </w:p>
        </w:tc>
        <w:tc>
          <w:tcPr>
            <w:tcW w:w="1134" w:type="dxa"/>
            <w:tcBorders>
              <w:top w:val="single" w:sz="4" w:space="0" w:color="auto"/>
              <w:bottom w:val="single" w:sz="12"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Nom</w:t>
            </w:r>
          </w:p>
        </w:tc>
        <w:tc>
          <w:tcPr>
            <w:tcW w:w="1134" w:type="dxa"/>
            <w:tcBorders>
              <w:top w:val="single" w:sz="4" w:space="0" w:color="auto"/>
              <w:left w:val="single" w:sz="6" w:space="0" w:color="auto"/>
              <w:bottom w:val="single" w:sz="12"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Prénom</w:t>
            </w:r>
          </w:p>
        </w:tc>
        <w:tc>
          <w:tcPr>
            <w:tcW w:w="1134" w:type="dxa"/>
            <w:tcBorders>
              <w:top w:val="single" w:sz="4" w:space="0" w:color="auto"/>
              <w:left w:val="single" w:sz="6" w:space="0" w:color="auto"/>
              <w:bottom w:val="single" w:sz="12" w:space="0" w:color="auto"/>
            </w:tcBorders>
          </w:tcPr>
          <w:p w:rsidR="003D2645" w:rsidRPr="00EC4626" w:rsidRDefault="003D2645" w:rsidP="00162395">
            <w:pPr>
              <w:tabs>
                <w:tab w:val="left" w:pos="709"/>
              </w:tabs>
              <w:spacing w:after="120"/>
              <w:ind w:right="161"/>
              <w:rPr>
                <w:rFonts w:ascii="Arial" w:hAnsi="Arial" w:cs="Arial"/>
                <w:sz w:val="18"/>
              </w:rPr>
            </w:pPr>
            <w:r w:rsidRPr="00EC4626">
              <w:rPr>
                <w:rFonts w:ascii="Arial" w:hAnsi="Arial" w:cs="Arial"/>
                <w:sz w:val="18"/>
              </w:rPr>
              <w:t>Liste</w:t>
            </w:r>
          </w:p>
        </w:tc>
        <w:tc>
          <w:tcPr>
            <w:tcW w:w="709" w:type="dxa"/>
            <w:tcBorders>
              <w:top w:val="single" w:sz="4" w:space="0" w:color="auto"/>
              <w:left w:val="single" w:sz="12" w:space="0" w:color="auto"/>
              <w:bottom w:val="single" w:sz="12" w:space="0" w:color="auto"/>
            </w:tcBorders>
          </w:tcPr>
          <w:p w:rsidR="003D2645" w:rsidRPr="00EC4626" w:rsidRDefault="003D2645" w:rsidP="00162395">
            <w:pPr>
              <w:rPr>
                <w:rFonts w:ascii="Arial" w:hAnsi="Arial" w:cs="Arial"/>
                <w:sz w:val="18"/>
              </w:rPr>
            </w:pPr>
          </w:p>
        </w:tc>
        <w:tc>
          <w:tcPr>
            <w:tcW w:w="709" w:type="dxa"/>
            <w:tcBorders>
              <w:top w:val="single" w:sz="4" w:space="0" w:color="auto"/>
              <w:left w:val="single" w:sz="12" w:space="0" w:color="auto"/>
              <w:bottom w:val="single" w:sz="12" w:space="0" w:color="auto"/>
            </w:tcBorders>
          </w:tcPr>
          <w:p w:rsidR="003D2645" w:rsidRPr="00EC4626" w:rsidRDefault="003D2645" w:rsidP="00162395">
            <w:pPr>
              <w:rPr>
                <w:rFonts w:ascii="Arial" w:hAnsi="Arial" w:cs="Arial"/>
                <w:sz w:val="18"/>
              </w:rPr>
            </w:pPr>
          </w:p>
        </w:tc>
        <w:tc>
          <w:tcPr>
            <w:tcW w:w="1701" w:type="dxa"/>
            <w:tcBorders>
              <w:top w:val="single" w:sz="4" w:space="0" w:color="auto"/>
              <w:left w:val="single" w:sz="12" w:space="0" w:color="auto"/>
              <w:bottom w:val="single" w:sz="12"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Nom</w:t>
            </w:r>
          </w:p>
        </w:tc>
        <w:tc>
          <w:tcPr>
            <w:tcW w:w="1134" w:type="dxa"/>
            <w:tcBorders>
              <w:top w:val="single" w:sz="4" w:space="0" w:color="auto"/>
              <w:left w:val="single" w:sz="6" w:space="0" w:color="auto"/>
              <w:bottom w:val="single" w:sz="12"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Prénom</w:t>
            </w:r>
          </w:p>
        </w:tc>
        <w:tc>
          <w:tcPr>
            <w:tcW w:w="1134" w:type="dxa"/>
            <w:tcBorders>
              <w:top w:val="single" w:sz="4" w:space="0" w:color="auto"/>
              <w:left w:val="single" w:sz="6" w:space="0" w:color="auto"/>
              <w:bottom w:val="single" w:sz="12"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Liste</w:t>
            </w:r>
          </w:p>
        </w:tc>
        <w:tc>
          <w:tcPr>
            <w:tcW w:w="734" w:type="dxa"/>
            <w:tcBorders>
              <w:top w:val="single" w:sz="4" w:space="0" w:color="auto"/>
              <w:left w:val="single" w:sz="6" w:space="0" w:color="auto"/>
              <w:bottom w:val="single" w:sz="12" w:space="0" w:color="auto"/>
              <w:right w:val="single" w:sz="12" w:space="0" w:color="auto"/>
            </w:tcBorders>
          </w:tcPr>
          <w:p w:rsidR="003D2645" w:rsidRPr="00EC4626" w:rsidRDefault="003D2645" w:rsidP="00162395">
            <w:pPr>
              <w:rPr>
                <w:rFonts w:ascii="Arial" w:hAnsi="Arial" w:cs="Arial"/>
                <w:sz w:val="18"/>
              </w:rPr>
            </w:pPr>
          </w:p>
        </w:tc>
        <w:tc>
          <w:tcPr>
            <w:tcW w:w="673" w:type="dxa"/>
            <w:tcBorders>
              <w:top w:val="single" w:sz="4" w:space="0" w:color="auto"/>
              <w:left w:val="single" w:sz="6" w:space="0" w:color="auto"/>
              <w:bottom w:val="single" w:sz="12" w:space="0" w:color="auto"/>
              <w:right w:val="single" w:sz="12" w:space="0" w:color="auto"/>
            </w:tcBorders>
          </w:tcPr>
          <w:p w:rsidR="003D2645" w:rsidRPr="00EC4626" w:rsidRDefault="003D2645" w:rsidP="00162395">
            <w:pPr>
              <w:rPr>
                <w:rFonts w:ascii="Arial" w:hAnsi="Arial" w:cs="Arial"/>
                <w:sz w:val="18"/>
              </w:rPr>
            </w:pPr>
          </w:p>
        </w:tc>
      </w:tr>
      <w:tr w:rsidR="003D2645" w:rsidRPr="00EC4626" w:rsidTr="00162395">
        <w:trPr>
          <w:cantSplit/>
          <w:jc w:val="center"/>
        </w:trPr>
        <w:tc>
          <w:tcPr>
            <w:tcW w:w="869" w:type="dxa"/>
            <w:tcBorders>
              <w:top w:val="single" w:sz="12" w:space="0" w:color="auto"/>
              <w:left w:val="single" w:sz="12" w:space="0" w:color="auto"/>
              <w:bottom w:val="single" w:sz="4" w:space="0" w:color="auto"/>
              <w:right w:val="single" w:sz="12"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non-cadres</w:t>
            </w:r>
          </w:p>
        </w:tc>
        <w:tc>
          <w:tcPr>
            <w:tcW w:w="1134" w:type="dxa"/>
            <w:tcBorders>
              <w:top w:val="single" w:sz="12"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 xml:space="preserve">GOSSELIN </w:t>
            </w:r>
          </w:p>
        </w:tc>
        <w:tc>
          <w:tcPr>
            <w:tcW w:w="1134" w:type="dxa"/>
            <w:tcBorders>
              <w:top w:val="single" w:sz="12" w:space="0" w:color="auto"/>
              <w:left w:val="single" w:sz="6"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 xml:space="preserve">Sylvie </w:t>
            </w:r>
          </w:p>
        </w:tc>
        <w:tc>
          <w:tcPr>
            <w:tcW w:w="1134" w:type="dxa"/>
            <w:tcBorders>
              <w:top w:val="single" w:sz="12" w:space="0" w:color="auto"/>
              <w:left w:val="single" w:sz="6" w:space="0" w:color="auto"/>
              <w:bottom w:val="single" w:sz="4"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CGT</w:t>
            </w:r>
          </w:p>
        </w:tc>
        <w:tc>
          <w:tcPr>
            <w:tcW w:w="709" w:type="dxa"/>
            <w:tcBorders>
              <w:top w:val="single" w:sz="12" w:space="0" w:color="auto"/>
              <w:left w:val="single" w:sz="12" w:space="0" w:color="auto"/>
              <w:bottom w:val="single" w:sz="4" w:space="0" w:color="auto"/>
            </w:tcBorders>
          </w:tcPr>
          <w:p w:rsidR="003D2645" w:rsidRPr="00EC4626" w:rsidRDefault="003D2645" w:rsidP="00162395">
            <w:pPr>
              <w:rPr>
                <w:rFonts w:ascii="Arial" w:hAnsi="Arial" w:cs="Arial"/>
                <w:sz w:val="18"/>
              </w:rPr>
            </w:pPr>
            <w:r>
              <w:rPr>
                <w:rFonts w:ascii="Arial" w:hAnsi="Arial" w:cs="Arial"/>
                <w:sz w:val="18"/>
              </w:rPr>
              <w:t>X</w:t>
            </w:r>
          </w:p>
        </w:tc>
        <w:tc>
          <w:tcPr>
            <w:tcW w:w="709" w:type="dxa"/>
            <w:tcBorders>
              <w:top w:val="single" w:sz="12" w:space="0" w:color="auto"/>
              <w:left w:val="single" w:sz="12" w:space="0" w:color="auto"/>
              <w:bottom w:val="single" w:sz="4" w:space="0" w:color="auto"/>
            </w:tcBorders>
          </w:tcPr>
          <w:p w:rsidR="003D2645" w:rsidRPr="00EC4626" w:rsidRDefault="003D2645" w:rsidP="00162395">
            <w:pPr>
              <w:rPr>
                <w:rFonts w:ascii="Arial" w:hAnsi="Arial" w:cs="Arial"/>
                <w:sz w:val="18"/>
              </w:rPr>
            </w:pPr>
          </w:p>
        </w:tc>
        <w:tc>
          <w:tcPr>
            <w:tcW w:w="1701" w:type="dxa"/>
            <w:tcBorders>
              <w:top w:val="single" w:sz="12" w:space="0" w:color="auto"/>
              <w:left w:val="single" w:sz="12"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BOURDET</w:t>
            </w:r>
          </w:p>
        </w:tc>
        <w:tc>
          <w:tcPr>
            <w:tcW w:w="1134" w:type="dxa"/>
            <w:tcBorders>
              <w:top w:val="single" w:sz="12" w:space="0" w:color="auto"/>
              <w:left w:val="single" w:sz="6" w:space="0" w:color="auto"/>
              <w:bottom w:val="single" w:sz="4" w:space="0" w:color="auto"/>
              <w:right w:val="single" w:sz="6" w:space="0" w:color="auto"/>
            </w:tcBorders>
          </w:tcPr>
          <w:p w:rsidR="003D2645" w:rsidRPr="00EC4626" w:rsidRDefault="003D2645" w:rsidP="00162395">
            <w:pPr>
              <w:spacing w:after="120"/>
              <w:rPr>
                <w:rFonts w:ascii="Arial" w:hAnsi="Arial" w:cs="Arial"/>
                <w:sz w:val="18"/>
                <w:szCs w:val="18"/>
              </w:rPr>
            </w:pPr>
            <w:r w:rsidRPr="00EC4626">
              <w:rPr>
                <w:rFonts w:ascii="Arial" w:hAnsi="Arial" w:cs="Arial"/>
                <w:sz w:val="18"/>
                <w:szCs w:val="18"/>
              </w:rPr>
              <w:t>Dominique</w:t>
            </w:r>
          </w:p>
        </w:tc>
        <w:tc>
          <w:tcPr>
            <w:tcW w:w="1134" w:type="dxa"/>
            <w:tcBorders>
              <w:top w:val="single" w:sz="12" w:space="0" w:color="auto"/>
              <w:left w:val="single" w:sz="6" w:space="0" w:color="auto"/>
              <w:bottom w:val="single" w:sz="4" w:space="0" w:color="auto"/>
              <w:right w:val="single" w:sz="6"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CGT</w:t>
            </w:r>
          </w:p>
        </w:tc>
        <w:tc>
          <w:tcPr>
            <w:tcW w:w="734" w:type="dxa"/>
            <w:tcBorders>
              <w:top w:val="single" w:sz="12" w:space="0" w:color="auto"/>
              <w:left w:val="single" w:sz="6" w:space="0" w:color="auto"/>
              <w:bottom w:val="single" w:sz="4" w:space="0" w:color="auto"/>
              <w:right w:val="single" w:sz="12" w:space="0" w:color="auto"/>
            </w:tcBorders>
          </w:tcPr>
          <w:p w:rsidR="003D2645" w:rsidRPr="00EC4626" w:rsidRDefault="003D2645" w:rsidP="00162395">
            <w:pPr>
              <w:rPr>
                <w:rFonts w:ascii="Arial" w:hAnsi="Arial" w:cs="Arial"/>
                <w:sz w:val="18"/>
              </w:rPr>
            </w:pPr>
          </w:p>
        </w:tc>
        <w:tc>
          <w:tcPr>
            <w:tcW w:w="673" w:type="dxa"/>
            <w:tcBorders>
              <w:top w:val="single" w:sz="12" w:space="0" w:color="auto"/>
              <w:left w:val="single" w:sz="6" w:space="0" w:color="auto"/>
              <w:bottom w:val="single" w:sz="4" w:space="0" w:color="auto"/>
              <w:right w:val="single" w:sz="12" w:space="0" w:color="auto"/>
            </w:tcBorders>
          </w:tcPr>
          <w:p w:rsidR="003D2645" w:rsidRPr="00EC4626" w:rsidRDefault="003D2645" w:rsidP="00162395">
            <w:pPr>
              <w:rPr>
                <w:rFonts w:ascii="Arial" w:hAnsi="Arial" w:cs="Arial"/>
                <w:sz w:val="18"/>
              </w:rPr>
            </w:pPr>
            <w:r w:rsidRPr="00EC4626">
              <w:rPr>
                <w:rFonts w:ascii="Arial" w:hAnsi="Arial" w:cs="Arial"/>
                <w:sz w:val="18"/>
              </w:rPr>
              <w:t>X</w:t>
            </w:r>
          </w:p>
        </w:tc>
      </w:tr>
      <w:tr w:rsidR="003D2645" w:rsidRPr="00EC4626" w:rsidTr="00162395">
        <w:trPr>
          <w:cantSplit/>
          <w:trHeight w:val="1657"/>
          <w:jc w:val="center"/>
        </w:trPr>
        <w:tc>
          <w:tcPr>
            <w:tcW w:w="869" w:type="dxa"/>
            <w:tcBorders>
              <w:top w:val="single" w:sz="4" w:space="0" w:color="auto"/>
              <w:left w:val="single" w:sz="12" w:space="0" w:color="auto"/>
              <w:bottom w:val="single" w:sz="12" w:space="0" w:color="auto"/>
              <w:right w:val="single" w:sz="12" w:space="0" w:color="auto"/>
            </w:tcBorders>
          </w:tcPr>
          <w:p w:rsidR="003D2645" w:rsidRPr="00EC4626" w:rsidRDefault="003D2645" w:rsidP="00162395">
            <w:pPr>
              <w:spacing w:after="120"/>
              <w:rPr>
                <w:rFonts w:ascii="Arial" w:hAnsi="Arial" w:cs="Arial"/>
                <w:sz w:val="18"/>
              </w:rPr>
            </w:pPr>
            <w:r w:rsidRPr="00EC4626">
              <w:rPr>
                <w:rFonts w:ascii="Arial" w:hAnsi="Arial" w:cs="Arial"/>
                <w:sz w:val="18"/>
              </w:rPr>
              <w:t>Cadres</w:t>
            </w:r>
          </w:p>
        </w:tc>
        <w:tc>
          <w:tcPr>
            <w:tcW w:w="1134" w:type="dxa"/>
            <w:tcBorders>
              <w:top w:val="single" w:sz="4" w:space="0" w:color="auto"/>
              <w:bottom w:val="single" w:sz="12" w:space="0" w:color="auto"/>
              <w:right w:val="single" w:sz="6" w:space="0" w:color="auto"/>
            </w:tcBorders>
          </w:tcPr>
          <w:p w:rsidR="003D2645" w:rsidRDefault="003D2645" w:rsidP="00162395">
            <w:pPr>
              <w:spacing w:after="0"/>
              <w:rPr>
                <w:rFonts w:ascii="Arial" w:hAnsi="Arial" w:cs="Arial"/>
                <w:sz w:val="18"/>
              </w:rPr>
            </w:pPr>
            <w:r w:rsidRPr="00EC4626">
              <w:rPr>
                <w:rFonts w:ascii="Arial" w:hAnsi="Arial" w:cs="Arial"/>
                <w:sz w:val="18"/>
              </w:rPr>
              <w:t>GUIBERT</w:t>
            </w:r>
            <w:r w:rsidRPr="00EC4626">
              <w:rPr>
                <w:rFonts w:ascii="Arial" w:hAnsi="Arial" w:cs="Arial"/>
                <w:sz w:val="18"/>
              </w:rPr>
              <w:br/>
              <w:t>HEDOU</w:t>
            </w:r>
            <w:r w:rsidRPr="00EC4626">
              <w:rPr>
                <w:rFonts w:ascii="Arial" w:hAnsi="Arial" w:cs="Arial"/>
                <w:sz w:val="18"/>
              </w:rPr>
              <w:br/>
              <w:t>GUELLEC</w:t>
            </w:r>
            <w:r w:rsidRPr="00EC4626">
              <w:rPr>
                <w:rFonts w:ascii="Arial" w:hAnsi="Arial" w:cs="Arial"/>
                <w:sz w:val="18"/>
              </w:rPr>
              <w:br/>
            </w:r>
            <w:r w:rsidRPr="00EC4626">
              <w:rPr>
                <w:rFonts w:ascii="Arial" w:hAnsi="Arial" w:cs="Arial"/>
                <w:sz w:val="18"/>
              </w:rPr>
              <w:br/>
              <w:t>MILON</w:t>
            </w:r>
            <w:r w:rsidRPr="00EC4626">
              <w:rPr>
                <w:rFonts w:ascii="Arial" w:hAnsi="Arial" w:cs="Arial"/>
                <w:sz w:val="18"/>
              </w:rPr>
              <w:br/>
            </w:r>
            <w:r w:rsidRPr="00EC4626">
              <w:rPr>
                <w:rFonts w:ascii="Arial" w:hAnsi="Arial" w:cs="Arial"/>
                <w:sz w:val="18"/>
              </w:rPr>
              <w:br/>
            </w:r>
          </w:p>
          <w:p w:rsidR="003D2645" w:rsidRDefault="003D2645" w:rsidP="00162395">
            <w:pPr>
              <w:spacing w:after="0"/>
              <w:rPr>
                <w:rFonts w:ascii="Arial" w:hAnsi="Arial" w:cs="Arial"/>
                <w:sz w:val="18"/>
              </w:rPr>
            </w:pPr>
          </w:p>
          <w:p w:rsidR="003D2645" w:rsidRPr="00EC4626" w:rsidRDefault="003D2645" w:rsidP="00162395">
            <w:pPr>
              <w:spacing w:after="0"/>
              <w:rPr>
                <w:rFonts w:ascii="Arial" w:hAnsi="Arial" w:cs="Arial"/>
                <w:sz w:val="18"/>
              </w:rPr>
            </w:pPr>
            <w:r w:rsidRPr="00EC4626">
              <w:rPr>
                <w:rFonts w:ascii="Arial" w:hAnsi="Arial" w:cs="Arial"/>
                <w:sz w:val="18"/>
              </w:rPr>
              <w:t>TALBOT</w:t>
            </w:r>
            <w:r w:rsidRPr="00EC4626">
              <w:rPr>
                <w:rFonts w:ascii="Arial" w:hAnsi="Arial" w:cs="Arial"/>
                <w:sz w:val="18"/>
              </w:rPr>
              <w:br/>
              <w:t>LE DU</w:t>
            </w:r>
          </w:p>
        </w:tc>
        <w:tc>
          <w:tcPr>
            <w:tcW w:w="1134" w:type="dxa"/>
            <w:tcBorders>
              <w:top w:val="single" w:sz="4" w:space="0" w:color="auto"/>
              <w:left w:val="single" w:sz="6" w:space="0" w:color="auto"/>
              <w:bottom w:val="single" w:sz="12" w:space="0" w:color="auto"/>
              <w:right w:val="single" w:sz="6" w:space="0" w:color="auto"/>
            </w:tcBorders>
          </w:tcPr>
          <w:p w:rsidR="003D2645" w:rsidRDefault="003D2645" w:rsidP="00162395">
            <w:pPr>
              <w:spacing w:after="0"/>
              <w:rPr>
                <w:rFonts w:ascii="Arial" w:hAnsi="Arial" w:cs="Arial"/>
                <w:sz w:val="18"/>
              </w:rPr>
            </w:pPr>
            <w:r w:rsidRPr="00EC4626">
              <w:rPr>
                <w:rFonts w:ascii="Arial" w:hAnsi="Arial" w:cs="Arial"/>
                <w:sz w:val="18"/>
              </w:rPr>
              <w:t>Catherine</w:t>
            </w:r>
            <w:r w:rsidRPr="00EC4626">
              <w:rPr>
                <w:rFonts w:ascii="Arial" w:hAnsi="Arial" w:cs="Arial"/>
                <w:sz w:val="18"/>
              </w:rPr>
              <w:br/>
              <w:t>Chantal</w:t>
            </w:r>
            <w:r w:rsidRPr="00EC4626">
              <w:rPr>
                <w:rFonts w:ascii="Arial" w:hAnsi="Arial" w:cs="Arial"/>
                <w:sz w:val="18"/>
              </w:rPr>
              <w:br/>
              <w:t>Christian</w:t>
            </w:r>
            <w:r w:rsidRPr="00EC4626">
              <w:rPr>
                <w:rFonts w:ascii="Arial" w:hAnsi="Arial" w:cs="Arial"/>
                <w:sz w:val="18"/>
              </w:rPr>
              <w:br/>
            </w:r>
            <w:r w:rsidRPr="00EC4626">
              <w:rPr>
                <w:rFonts w:ascii="Arial" w:hAnsi="Arial" w:cs="Arial"/>
                <w:sz w:val="18"/>
              </w:rPr>
              <w:br/>
              <w:t>Catherine</w:t>
            </w:r>
            <w:r w:rsidRPr="00EC4626">
              <w:rPr>
                <w:rFonts w:ascii="Arial" w:hAnsi="Arial" w:cs="Arial"/>
                <w:sz w:val="18"/>
              </w:rPr>
              <w:br/>
            </w:r>
            <w:r w:rsidRPr="00EC4626">
              <w:rPr>
                <w:rFonts w:ascii="Arial" w:hAnsi="Arial" w:cs="Arial"/>
                <w:sz w:val="18"/>
              </w:rPr>
              <w:br/>
            </w:r>
          </w:p>
          <w:p w:rsidR="003D2645" w:rsidRDefault="003D2645" w:rsidP="00162395">
            <w:pPr>
              <w:spacing w:after="0"/>
              <w:rPr>
                <w:rFonts w:ascii="Arial" w:hAnsi="Arial" w:cs="Arial"/>
                <w:sz w:val="18"/>
              </w:rPr>
            </w:pPr>
          </w:p>
          <w:p w:rsidR="003D2645" w:rsidRPr="00EC4626" w:rsidRDefault="003D2645" w:rsidP="00162395">
            <w:pPr>
              <w:spacing w:after="0"/>
              <w:rPr>
                <w:rFonts w:ascii="Arial" w:hAnsi="Arial" w:cs="Arial"/>
                <w:sz w:val="18"/>
              </w:rPr>
            </w:pPr>
            <w:r w:rsidRPr="00EC4626">
              <w:rPr>
                <w:rFonts w:ascii="Arial" w:hAnsi="Arial" w:cs="Arial"/>
                <w:sz w:val="18"/>
              </w:rPr>
              <w:t>Renée-Lise</w:t>
            </w:r>
            <w:r w:rsidRPr="00EC4626">
              <w:rPr>
                <w:rFonts w:ascii="Arial" w:hAnsi="Arial" w:cs="Arial"/>
                <w:sz w:val="18"/>
              </w:rPr>
              <w:br/>
              <w:t>Michel</w:t>
            </w:r>
          </w:p>
        </w:tc>
        <w:tc>
          <w:tcPr>
            <w:tcW w:w="1134" w:type="dxa"/>
            <w:tcBorders>
              <w:top w:val="single" w:sz="4" w:space="0" w:color="auto"/>
              <w:left w:val="single" w:sz="6" w:space="0" w:color="auto"/>
              <w:bottom w:val="single" w:sz="12" w:space="0" w:color="auto"/>
            </w:tcBorders>
          </w:tcPr>
          <w:p w:rsidR="003D2645" w:rsidRDefault="003D2645" w:rsidP="00162395">
            <w:pPr>
              <w:rPr>
                <w:rFonts w:ascii="Arial" w:hAnsi="Arial" w:cs="Arial"/>
                <w:sz w:val="18"/>
              </w:rPr>
            </w:pPr>
            <w:r w:rsidRPr="00EC4626">
              <w:rPr>
                <w:rFonts w:ascii="Arial" w:hAnsi="Arial" w:cs="Arial"/>
                <w:sz w:val="18"/>
              </w:rPr>
              <w:t xml:space="preserve">CFE-CGC </w:t>
            </w:r>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r w:rsidRPr="00EC4626">
              <w:rPr>
                <w:rFonts w:ascii="Arial" w:hAnsi="Arial" w:cs="Arial"/>
                <w:sz w:val="18"/>
              </w:rPr>
              <w:br/>
              <w:t>CFDT</w:t>
            </w:r>
          </w:p>
          <w:p w:rsidR="003D2645" w:rsidRDefault="003D2645" w:rsidP="00162395">
            <w:pPr>
              <w:spacing w:after="0"/>
              <w:rPr>
                <w:rFonts w:ascii="Arial" w:hAnsi="Arial" w:cs="Arial"/>
                <w:sz w:val="18"/>
              </w:rPr>
            </w:pPr>
          </w:p>
          <w:p w:rsidR="003D2645" w:rsidRDefault="003D2645" w:rsidP="00162395">
            <w:pPr>
              <w:spacing w:before="60" w:after="0"/>
              <w:rPr>
                <w:rFonts w:ascii="Arial" w:hAnsi="Arial" w:cs="Arial"/>
                <w:sz w:val="18"/>
              </w:rPr>
            </w:pPr>
          </w:p>
          <w:p w:rsidR="003D2645" w:rsidRPr="00EC4626" w:rsidRDefault="003D2645" w:rsidP="00162395">
            <w:pPr>
              <w:spacing w:after="0"/>
              <w:rPr>
                <w:rFonts w:ascii="Arial" w:hAnsi="Arial" w:cs="Arial"/>
                <w:sz w:val="18"/>
              </w:rPr>
            </w:pPr>
            <w:r w:rsidRPr="00EC4626">
              <w:rPr>
                <w:rFonts w:ascii="Arial" w:hAnsi="Arial" w:cs="Arial"/>
                <w:sz w:val="18"/>
              </w:rPr>
              <w:t>CGT</w:t>
            </w:r>
            <w:r w:rsidRPr="00EC4626">
              <w:rPr>
                <w:rFonts w:ascii="Arial" w:hAnsi="Arial" w:cs="Arial"/>
                <w:sz w:val="18"/>
              </w:rPr>
              <w:br/>
            </w:r>
            <w:proofErr w:type="spellStart"/>
            <w:r w:rsidRPr="00EC4626">
              <w:rPr>
                <w:rFonts w:ascii="Arial" w:hAnsi="Arial" w:cs="Arial"/>
                <w:sz w:val="18"/>
              </w:rPr>
              <w:t>CGT</w:t>
            </w:r>
            <w:proofErr w:type="spellEnd"/>
          </w:p>
        </w:tc>
        <w:tc>
          <w:tcPr>
            <w:tcW w:w="709" w:type="dxa"/>
            <w:tcBorders>
              <w:top w:val="single" w:sz="4" w:space="0" w:color="auto"/>
              <w:left w:val="single" w:sz="12" w:space="0" w:color="auto"/>
              <w:bottom w:val="single" w:sz="12" w:space="0" w:color="auto"/>
            </w:tcBorders>
          </w:tcPr>
          <w:p w:rsidR="003D2645" w:rsidRDefault="003D2645" w:rsidP="00162395">
            <w:pPr>
              <w:spacing w:after="0"/>
              <w:rPr>
                <w:rFonts w:ascii="Arial" w:hAnsi="Arial" w:cs="Arial"/>
                <w:sz w:val="18"/>
              </w:rPr>
            </w:pPr>
            <w:r w:rsidRPr="00EC4626">
              <w:rPr>
                <w:rFonts w:ascii="Arial" w:hAnsi="Arial" w:cs="Arial"/>
                <w:sz w:val="18"/>
              </w:rPr>
              <w:t>X</w:t>
            </w:r>
            <w:r w:rsidRPr="00EC4626">
              <w:rPr>
                <w:rFonts w:ascii="Arial" w:hAnsi="Arial" w:cs="Arial"/>
                <w:sz w:val="18"/>
              </w:rPr>
              <w:br/>
            </w:r>
            <w:proofErr w:type="spellStart"/>
            <w:r>
              <w:rPr>
                <w:rFonts w:ascii="Arial" w:hAnsi="Arial" w:cs="Arial"/>
                <w:sz w:val="18"/>
              </w:rPr>
              <w:t>X</w:t>
            </w:r>
            <w:proofErr w:type="spellEnd"/>
            <w:r>
              <w:rPr>
                <w:rFonts w:ascii="Arial" w:hAnsi="Arial" w:cs="Arial"/>
                <w:sz w:val="18"/>
              </w:rPr>
              <w:br/>
            </w:r>
            <w:proofErr w:type="spellStart"/>
            <w:r>
              <w:rPr>
                <w:rFonts w:ascii="Arial" w:hAnsi="Arial" w:cs="Arial"/>
                <w:sz w:val="18"/>
              </w:rPr>
              <w:t>X</w:t>
            </w:r>
            <w:proofErr w:type="spellEnd"/>
            <w:r>
              <w:rPr>
                <w:rFonts w:ascii="Arial" w:hAnsi="Arial" w:cs="Arial"/>
                <w:sz w:val="18"/>
              </w:rPr>
              <w:br/>
            </w:r>
            <w:r>
              <w:rPr>
                <w:rFonts w:ascii="Arial" w:hAnsi="Arial" w:cs="Arial"/>
                <w:sz w:val="18"/>
              </w:rPr>
              <w:br/>
            </w:r>
            <w:proofErr w:type="spellStart"/>
            <w:r>
              <w:rPr>
                <w:rFonts w:ascii="Arial" w:hAnsi="Arial" w:cs="Arial"/>
                <w:sz w:val="18"/>
              </w:rPr>
              <w:t>X</w:t>
            </w:r>
            <w:proofErr w:type="spellEnd"/>
          </w:p>
          <w:p w:rsidR="003D2645" w:rsidRDefault="003D2645" w:rsidP="00162395">
            <w:pPr>
              <w:spacing w:after="0"/>
              <w:rPr>
                <w:rFonts w:ascii="Arial" w:hAnsi="Arial" w:cs="Arial"/>
                <w:sz w:val="18"/>
              </w:rPr>
            </w:pPr>
            <w:r w:rsidRPr="00EC4626">
              <w:rPr>
                <w:rFonts w:ascii="Arial" w:hAnsi="Arial" w:cs="Arial"/>
                <w:sz w:val="18"/>
              </w:rPr>
              <w:br/>
            </w:r>
            <w:r w:rsidRPr="00EC4626">
              <w:rPr>
                <w:rFonts w:ascii="Arial" w:hAnsi="Arial" w:cs="Arial"/>
                <w:sz w:val="18"/>
              </w:rPr>
              <w:br/>
            </w:r>
          </w:p>
          <w:p w:rsidR="003D2645" w:rsidRPr="00911A42" w:rsidRDefault="003D2645" w:rsidP="00162395">
            <w:pPr>
              <w:spacing w:after="0"/>
              <w:rPr>
                <w:rFonts w:ascii="Arial" w:hAnsi="Arial" w:cs="Arial"/>
                <w:sz w:val="18"/>
              </w:rPr>
            </w:pPr>
            <w:r w:rsidRPr="0005165F">
              <w:rPr>
                <w:rFonts w:ascii="Arial" w:hAnsi="Arial" w:cs="Arial"/>
                <w:sz w:val="18"/>
              </w:rPr>
              <w:t>X</w:t>
            </w:r>
          </w:p>
          <w:p w:rsidR="003D2645" w:rsidRPr="00EC4626" w:rsidRDefault="003D2645" w:rsidP="00162395">
            <w:pPr>
              <w:spacing w:after="0"/>
              <w:rPr>
                <w:rFonts w:ascii="Arial" w:hAnsi="Arial" w:cs="Arial"/>
                <w:sz w:val="18"/>
              </w:rPr>
            </w:pPr>
            <w:r w:rsidRPr="0064664E">
              <w:rPr>
                <w:rFonts w:ascii="Arial" w:hAnsi="Arial" w:cs="Arial"/>
                <w:sz w:val="18"/>
              </w:rPr>
              <w:t>X</w:t>
            </w:r>
          </w:p>
        </w:tc>
        <w:tc>
          <w:tcPr>
            <w:tcW w:w="709" w:type="dxa"/>
            <w:tcBorders>
              <w:top w:val="single" w:sz="4" w:space="0" w:color="auto"/>
              <w:left w:val="single" w:sz="12" w:space="0" w:color="auto"/>
              <w:bottom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p>
          <w:p w:rsidR="003D2645" w:rsidRPr="00EC4626" w:rsidRDefault="003D2645" w:rsidP="00162395">
            <w:pPr>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sidRPr="00EC4626">
              <w:rPr>
                <w:rFonts w:ascii="Arial" w:hAnsi="Arial" w:cs="Arial"/>
                <w:sz w:val="18"/>
              </w:rPr>
              <w:br/>
            </w:r>
          </w:p>
        </w:tc>
        <w:tc>
          <w:tcPr>
            <w:tcW w:w="1701" w:type="dxa"/>
            <w:tcBorders>
              <w:top w:val="single" w:sz="4" w:space="0" w:color="auto"/>
              <w:left w:val="single" w:sz="12" w:space="0" w:color="auto"/>
              <w:bottom w:val="single" w:sz="12" w:space="0" w:color="auto"/>
              <w:right w:val="single" w:sz="6" w:space="0" w:color="auto"/>
            </w:tcBorders>
          </w:tcPr>
          <w:p w:rsidR="003D2645" w:rsidRDefault="003D2645" w:rsidP="00162395">
            <w:pPr>
              <w:spacing w:after="0"/>
              <w:rPr>
                <w:rFonts w:ascii="Arial" w:hAnsi="Arial" w:cs="Arial"/>
                <w:sz w:val="18"/>
              </w:rPr>
            </w:pPr>
            <w:r w:rsidRPr="00EC4626">
              <w:rPr>
                <w:rFonts w:ascii="Arial" w:hAnsi="Arial" w:cs="Arial"/>
                <w:sz w:val="18"/>
              </w:rPr>
              <w:t>DEBETENCOURT</w:t>
            </w:r>
            <w:r w:rsidRPr="00EC4626">
              <w:rPr>
                <w:rFonts w:ascii="Arial" w:hAnsi="Arial" w:cs="Arial"/>
                <w:sz w:val="18"/>
              </w:rPr>
              <w:br/>
            </w:r>
            <w:r w:rsidRPr="00D312AB">
              <w:rPr>
                <w:rFonts w:ascii="Arial" w:hAnsi="Arial" w:cs="Arial"/>
                <w:sz w:val="18"/>
              </w:rPr>
              <w:t>JOUBERT</w:t>
            </w:r>
            <w:r w:rsidRPr="00EC4626">
              <w:rPr>
                <w:rFonts w:ascii="Arial" w:hAnsi="Arial" w:cs="Arial"/>
                <w:sz w:val="18"/>
              </w:rPr>
              <w:br/>
            </w:r>
            <w:r w:rsidRPr="00EC4626">
              <w:rPr>
                <w:rFonts w:ascii="Arial" w:hAnsi="Arial" w:cs="Arial"/>
                <w:sz w:val="18"/>
              </w:rPr>
              <w:br/>
            </w:r>
          </w:p>
          <w:p w:rsidR="003D2645" w:rsidRPr="00EC4626" w:rsidRDefault="003D2645" w:rsidP="00162395">
            <w:pPr>
              <w:spacing w:after="0"/>
              <w:rPr>
                <w:rFonts w:ascii="Arial" w:hAnsi="Arial" w:cs="Arial"/>
                <w:sz w:val="18"/>
              </w:rPr>
            </w:pPr>
            <w:r w:rsidRPr="00EC4626">
              <w:rPr>
                <w:rFonts w:ascii="Arial" w:hAnsi="Arial" w:cs="Arial"/>
                <w:sz w:val="18"/>
              </w:rPr>
              <w:t>BERTINA</w:t>
            </w:r>
            <w:r w:rsidRPr="00EC4626">
              <w:rPr>
                <w:rFonts w:ascii="Arial" w:hAnsi="Arial" w:cs="Arial"/>
                <w:sz w:val="18"/>
              </w:rPr>
              <w:br/>
              <w:t>DEDESSUS-LE MOUSTIER</w:t>
            </w:r>
            <w:r w:rsidRPr="00EC4626">
              <w:rPr>
                <w:rFonts w:ascii="Arial" w:hAnsi="Arial" w:cs="Arial"/>
                <w:sz w:val="18"/>
              </w:rPr>
              <w:br/>
            </w:r>
            <w:r w:rsidRPr="00EC4626">
              <w:rPr>
                <w:rFonts w:ascii="Arial" w:hAnsi="Arial" w:cs="Arial"/>
                <w:sz w:val="18"/>
              </w:rPr>
              <w:br/>
              <w:t>CAUZARD</w:t>
            </w:r>
            <w:r w:rsidRPr="00EC4626">
              <w:rPr>
                <w:rFonts w:ascii="Arial" w:hAnsi="Arial" w:cs="Arial"/>
                <w:sz w:val="18"/>
              </w:rPr>
              <w:br/>
              <w:t>FLIS</w:t>
            </w:r>
          </w:p>
        </w:tc>
        <w:tc>
          <w:tcPr>
            <w:tcW w:w="1134" w:type="dxa"/>
            <w:tcBorders>
              <w:top w:val="single" w:sz="4" w:space="0" w:color="auto"/>
              <w:left w:val="single" w:sz="6" w:space="0" w:color="auto"/>
              <w:bottom w:val="single" w:sz="12" w:space="0" w:color="auto"/>
              <w:right w:val="single" w:sz="6" w:space="0" w:color="auto"/>
            </w:tcBorders>
          </w:tcPr>
          <w:p w:rsidR="003D2645" w:rsidRDefault="003D2645" w:rsidP="00162395">
            <w:pPr>
              <w:spacing w:after="0"/>
              <w:rPr>
                <w:rFonts w:ascii="Arial" w:hAnsi="Arial" w:cs="Arial"/>
                <w:sz w:val="18"/>
              </w:rPr>
            </w:pPr>
            <w:r w:rsidRPr="00EC4626">
              <w:rPr>
                <w:rFonts w:ascii="Arial" w:hAnsi="Arial" w:cs="Arial"/>
                <w:sz w:val="18"/>
              </w:rPr>
              <w:t>Patrick</w:t>
            </w:r>
            <w:r w:rsidRPr="00EC4626">
              <w:rPr>
                <w:rFonts w:ascii="Arial" w:hAnsi="Arial" w:cs="Arial"/>
                <w:sz w:val="18"/>
              </w:rPr>
              <w:br/>
              <w:t>Jacques</w:t>
            </w:r>
            <w:r w:rsidRPr="00EC4626">
              <w:rPr>
                <w:rFonts w:ascii="Arial" w:hAnsi="Arial" w:cs="Arial"/>
                <w:sz w:val="18"/>
              </w:rPr>
              <w:br/>
            </w:r>
            <w:r w:rsidRPr="00EC4626">
              <w:rPr>
                <w:rFonts w:ascii="Arial" w:hAnsi="Arial" w:cs="Arial"/>
                <w:sz w:val="18"/>
              </w:rPr>
              <w:br/>
            </w:r>
          </w:p>
          <w:p w:rsidR="003D2645" w:rsidRPr="00EC4626" w:rsidRDefault="003D2645" w:rsidP="00162395">
            <w:pPr>
              <w:spacing w:after="0"/>
              <w:rPr>
                <w:rFonts w:ascii="Arial" w:hAnsi="Arial" w:cs="Arial"/>
                <w:sz w:val="18"/>
              </w:rPr>
            </w:pPr>
            <w:r w:rsidRPr="00EC4626">
              <w:rPr>
                <w:rFonts w:ascii="Arial" w:hAnsi="Arial" w:cs="Arial"/>
                <w:sz w:val="18"/>
              </w:rPr>
              <w:t>Guy</w:t>
            </w:r>
            <w:r w:rsidRPr="00EC4626">
              <w:rPr>
                <w:rFonts w:ascii="Arial" w:hAnsi="Arial" w:cs="Arial"/>
                <w:sz w:val="18"/>
              </w:rPr>
              <w:br/>
              <w:t>Yves</w:t>
            </w:r>
            <w:r w:rsidRPr="00EC4626">
              <w:rPr>
                <w:rFonts w:ascii="Arial" w:hAnsi="Arial" w:cs="Arial"/>
                <w:sz w:val="18"/>
              </w:rPr>
              <w:br/>
            </w:r>
            <w:r w:rsidRPr="00EC4626">
              <w:rPr>
                <w:rFonts w:ascii="Arial" w:hAnsi="Arial" w:cs="Arial"/>
                <w:sz w:val="18"/>
              </w:rPr>
              <w:br/>
            </w:r>
            <w:r w:rsidRPr="00EC4626">
              <w:rPr>
                <w:rFonts w:ascii="Arial" w:hAnsi="Arial" w:cs="Arial"/>
                <w:sz w:val="18"/>
              </w:rPr>
              <w:br/>
              <w:t>Carole</w:t>
            </w:r>
            <w:r w:rsidRPr="00EC4626">
              <w:rPr>
                <w:rFonts w:ascii="Arial" w:hAnsi="Arial" w:cs="Arial"/>
                <w:sz w:val="18"/>
              </w:rPr>
              <w:br/>
              <w:t>Jean-Noël</w:t>
            </w:r>
          </w:p>
        </w:tc>
        <w:tc>
          <w:tcPr>
            <w:tcW w:w="1134" w:type="dxa"/>
            <w:tcBorders>
              <w:top w:val="single" w:sz="4" w:space="0" w:color="auto"/>
              <w:left w:val="single" w:sz="6" w:space="0" w:color="auto"/>
              <w:bottom w:val="single" w:sz="12" w:space="0" w:color="auto"/>
              <w:right w:val="single" w:sz="6" w:space="0" w:color="auto"/>
            </w:tcBorders>
          </w:tcPr>
          <w:p w:rsidR="003D2645" w:rsidRDefault="003D2645" w:rsidP="00162395">
            <w:pPr>
              <w:spacing w:after="0"/>
              <w:rPr>
                <w:rFonts w:ascii="Arial" w:hAnsi="Arial" w:cs="Arial"/>
                <w:sz w:val="18"/>
              </w:rPr>
            </w:pPr>
            <w:r w:rsidRPr="00EC4626">
              <w:rPr>
                <w:rFonts w:ascii="Arial" w:hAnsi="Arial" w:cs="Arial"/>
                <w:sz w:val="18"/>
              </w:rPr>
              <w:t>CFE-CGC</w:t>
            </w:r>
            <w:r w:rsidRPr="00EC4626">
              <w:rPr>
                <w:rFonts w:ascii="Arial" w:hAnsi="Arial" w:cs="Arial"/>
                <w:sz w:val="18"/>
              </w:rPr>
              <w:br/>
            </w:r>
            <w:proofErr w:type="spellStart"/>
            <w:r w:rsidRPr="00EC4626">
              <w:rPr>
                <w:rFonts w:ascii="Arial" w:hAnsi="Arial" w:cs="Arial"/>
                <w:sz w:val="18"/>
              </w:rPr>
              <w:t>CFE-CGC</w:t>
            </w:r>
            <w:proofErr w:type="spellEnd"/>
            <w:r w:rsidRPr="00EC4626">
              <w:rPr>
                <w:rFonts w:ascii="Arial" w:hAnsi="Arial" w:cs="Arial"/>
                <w:sz w:val="18"/>
              </w:rPr>
              <w:br/>
            </w:r>
            <w:r w:rsidRPr="00EC4626">
              <w:rPr>
                <w:rFonts w:ascii="Arial" w:hAnsi="Arial" w:cs="Arial"/>
                <w:sz w:val="18"/>
              </w:rPr>
              <w:br/>
            </w:r>
          </w:p>
          <w:p w:rsidR="003D2645" w:rsidRPr="00EC4626" w:rsidRDefault="003D2645" w:rsidP="00162395">
            <w:pPr>
              <w:spacing w:after="0"/>
              <w:rPr>
                <w:rFonts w:ascii="Arial" w:hAnsi="Arial" w:cs="Arial"/>
                <w:sz w:val="18"/>
              </w:rPr>
            </w:pPr>
            <w:r w:rsidRPr="00EC4626">
              <w:rPr>
                <w:rFonts w:ascii="Arial" w:hAnsi="Arial" w:cs="Arial"/>
                <w:sz w:val="18"/>
              </w:rPr>
              <w:t>CFDT</w:t>
            </w:r>
            <w:r w:rsidRPr="00EC4626">
              <w:rPr>
                <w:rFonts w:ascii="Arial" w:hAnsi="Arial" w:cs="Arial"/>
                <w:sz w:val="18"/>
              </w:rPr>
              <w:br/>
            </w:r>
            <w:proofErr w:type="spellStart"/>
            <w:r w:rsidRPr="00EC4626">
              <w:rPr>
                <w:rFonts w:ascii="Arial" w:hAnsi="Arial" w:cs="Arial"/>
                <w:sz w:val="18"/>
              </w:rPr>
              <w:t>CFDT</w:t>
            </w:r>
            <w:proofErr w:type="spellEnd"/>
            <w:r w:rsidRPr="00EC4626">
              <w:rPr>
                <w:rFonts w:ascii="Arial" w:hAnsi="Arial" w:cs="Arial"/>
                <w:sz w:val="18"/>
              </w:rPr>
              <w:br/>
            </w:r>
            <w:r w:rsidRPr="00EC4626">
              <w:rPr>
                <w:rFonts w:ascii="Arial" w:hAnsi="Arial" w:cs="Arial"/>
                <w:sz w:val="18"/>
              </w:rPr>
              <w:br/>
            </w:r>
            <w:r w:rsidRPr="00EC4626">
              <w:rPr>
                <w:rFonts w:ascii="Arial" w:hAnsi="Arial" w:cs="Arial"/>
                <w:sz w:val="18"/>
              </w:rPr>
              <w:br/>
              <w:t>CGT</w:t>
            </w:r>
            <w:r w:rsidRPr="00EC4626">
              <w:rPr>
                <w:rFonts w:ascii="Arial" w:hAnsi="Arial" w:cs="Arial"/>
                <w:sz w:val="18"/>
              </w:rPr>
              <w:br/>
            </w:r>
            <w:proofErr w:type="spellStart"/>
            <w:r w:rsidRPr="00EC4626">
              <w:rPr>
                <w:rFonts w:ascii="Arial" w:hAnsi="Arial" w:cs="Arial"/>
                <w:sz w:val="18"/>
              </w:rPr>
              <w:t>CGT</w:t>
            </w:r>
            <w:proofErr w:type="spellEnd"/>
          </w:p>
        </w:tc>
        <w:tc>
          <w:tcPr>
            <w:tcW w:w="734" w:type="dxa"/>
            <w:tcBorders>
              <w:top w:val="single" w:sz="4" w:space="0" w:color="auto"/>
              <w:left w:val="single" w:sz="6" w:space="0" w:color="auto"/>
              <w:bottom w:val="single" w:sz="12" w:space="0" w:color="auto"/>
              <w:right w:val="single" w:sz="12" w:space="0" w:color="auto"/>
            </w:tcBorders>
          </w:tcPr>
          <w:p w:rsidR="003D2645" w:rsidRDefault="003D2645" w:rsidP="00162395">
            <w:pPr>
              <w:spacing w:after="0"/>
              <w:rPr>
                <w:rFonts w:ascii="Arial" w:hAnsi="Arial" w:cs="Arial"/>
                <w:sz w:val="18"/>
              </w:rPr>
            </w:pPr>
            <w:r>
              <w:rPr>
                <w:rFonts w:ascii="Arial" w:hAnsi="Arial" w:cs="Arial"/>
                <w:sz w:val="18"/>
              </w:rPr>
              <w:t>X</w:t>
            </w:r>
            <w:r>
              <w:rPr>
                <w:rFonts w:ascii="Arial" w:hAnsi="Arial" w:cs="Arial"/>
                <w:sz w:val="18"/>
              </w:rPr>
              <w:br/>
            </w:r>
            <w:proofErr w:type="spellStart"/>
            <w:r w:rsidRPr="00004C08">
              <w:rPr>
                <w:rFonts w:ascii="Arial" w:hAnsi="Arial" w:cs="Arial"/>
                <w:sz w:val="18"/>
              </w:rPr>
              <w:t>X</w:t>
            </w:r>
            <w:proofErr w:type="spellEnd"/>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3D2645" w:rsidRPr="00EC4626" w:rsidRDefault="003D2645" w:rsidP="00162395">
            <w:pPr>
              <w:spacing w:after="0"/>
              <w:rPr>
                <w:rFonts w:ascii="Arial" w:hAnsi="Arial" w:cs="Arial"/>
                <w:sz w:val="18"/>
              </w:rPr>
            </w:pPr>
            <w:r>
              <w:rPr>
                <w:rFonts w:ascii="Arial" w:hAnsi="Arial" w:cs="Arial"/>
                <w:sz w:val="18"/>
              </w:rPr>
              <w:t>X</w:t>
            </w:r>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3D2645" w:rsidRPr="00EC4626" w:rsidRDefault="003D2645" w:rsidP="00162395">
            <w:pPr>
              <w:spacing w:after="0"/>
              <w:rPr>
                <w:rFonts w:ascii="Arial" w:hAnsi="Arial" w:cs="Arial"/>
                <w:sz w:val="18"/>
              </w:rPr>
            </w:pPr>
            <w:r w:rsidRPr="00EC4626">
              <w:rPr>
                <w:rFonts w:ascii="Arial" w:hAnsi="Arial" w:cs="Arial"/>
                <w:sz w:val="18"/>
              </w:rPr>
              <w:br/>
            </w:r>
          </w:p>
        </w:tc>
        <w:tc>
          <w:tcPr>
            <w:tcW w:w="673" w:type="dxa"/>
            <w:tcBorders>
              <w:top w:val="single" w:sz="4" w:space="0" w:color="auto"/>
              <w:left w:val="single" w:sz="6" w:space="0" w:color="auto"/>
              <w:bottom w:val="single" w:sz="12" w:space="0" w:color="auto"/>
              <w:right w:val="single" w:sz="12" w:space="0" w:color="auto"/>
            </w:tcBorders>
          </w:tcPr>
          <w:p w:rsidR="003D2645" w:rsidRDefault="003D2645" w:rsidP="00162395">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p>
          <w:p w:rsidR="003D2645" w:rsidRPr="00EC4626" w:rsidRDefault="003D2645" w:rsidP="00162395">
            <w:pPr>
              <w:spacing w:after="0"/>
              <w:rPr>
                <w:rFonts w:ascii="Arial" w:hAnsi="Arial" w:cs="Arial"/>
                <w:sz w:val="18"/>
              </w:rPr>
            </w:pPr>
            <w:r w:rsidRPr="00EC4626">
              <w:rPr>
                <w:rFonts w:ascii="Arial" w:hAnsi="Arial" w:cs="Arial"/>
                <w:sz w:val="18"/>
              </w:rPr>
              <w:t>X</w:t>
            </w:r>
          </w:p>
          <w:p w:rsidR="003D2645" w:rsidRPr="00EC4626" w:rsidRDefault="003D2645" w:rsidP="00162395">
            <w:pPr>
              <w:spacing w:after="0"/>
              <w:rPr>
                <w:rFonts w:ascii="Arial" w:hAnsi="Arial" w:cs="Arial"/>
                <w:sz w:val="18"/>
              </w:rPr>
            </w:pPr>
            <w:r w:rsidRPr="00EC4626">
              <w:rPr>
                <w:rFonts w:ascii="Arial" w:hAnsi="Arial" w:cs="Arial"/>
                <w:sz w:val="18"/>
              </w:rPr>
              <w:br/>
            </w:r>
            <w:r w:rsidRPr="00EC4626">
              <w:rPr>
                <w:rFonts w:ascii="Arial" w:hAnsi="Arial" w:cs="Arial"/>
                <w:sz w:val="18"/>
              </w:rPr>
              <w:br/>
            </w:r>
            <w:r w:rsidRPr="00EC4626">
              <w:rPr>
                <w:rFonts w:ascii="Arial" w:hAnsi="Arial" w:cs="Arial"/>
                <w:sz w:val="18"/>
              </w:rPr>
              <w:br/>
            </w:r>
            <w:r>
              <w:rPr>
                <w:rFonts w:ascii="Arial" w:hAnsi="Arial" w:cs="Arial"/>
                <w:sz w:val="18"/>
              </w:rPr>
              <w:t>X</w:t>
            </w:r>
            <w:r>
              <w:rPr>
                <w:rFonts w:ascii="Arial" w:hAnsi="Arial" w:cs="Arial"/>
                <w:sz w:val="18"/>
              </w:rPr>
              <w:br/>
            </w:r>
            <w:proofErr w:type="spellStart"/>
            <w:r>
              <w:rPr>
                <w:rFonts w:ascii="Arial" w:hAnsi="Arial" w:cs="Arial"/>
                <w:sz w:val="18"/>
              </w:rPr>
              <w:t>X</w:t>
            </w:r>
            <w:proofErr w:type="spellEnd"/>
            <w:r w:rsidRPr="00EC4626">
              <w:rPr>
                <w:rFonts w:ascii="Arial" w:hAnsi="Arial" w:cs="Arial"/>
                <w:sz w:val="18"/>
              </w:rPr>
              <w:br/>
            </w:r>
          </w:p>
        </w:tc>
      </w:tr>
    </w:tbl>
    <w:p w:rsidR="003D2645" w:rsidRPr="00EC4626" w:rsidRDefault="003D2645" w:rsidP="003D2645">
      <w:pPr>
        <w:spacing w:after="0"/>
        <w:outlineLvl w:val="0"/>
        <w:rPr>
          <w:rFonts w:ascii="Arial" w:hAnsi="Arial" w:cs="Arial"/>
          <w:b/>
        </w:rPr>
      </w:pPr>
    </w:p>
    <w:p w:rsidR="003D2645" w:rsidRPr="00EC4626" w:rsidRDefault="003D2645" w:rsidP="003D2645">
      <w:pPr>
        <w:spacing w:after="0"/>
        <w:outlineLvl w:val="0"/>
        <w:rPr>
          <w:rFonts w:ascii="Arial" w:hAnsi="Arial" w:cs="Arial"/>
          <w:b/>
        </w:rPr>
      </w:pPr>
      <w:r w:rsidRPr="00EC4626">
        <w:rPr>
          <w:rFonts w:ascii="Arial" w:hAnsi="Arial" w:cs="Arial"/>
          <w:b/>
        </w:rPr>
        <w:t>Représentants désignés par les organisations syndicales</w:t>
      </w:r>
    </w:p>
    <w:p w:rsidR="003D2645" w:rsidRPr="00EC4626" w:rsidRDefault="003D2645" w:rsidP="003D2645">
      <w:pPr>
        <w:spacing w:after="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348"/>
        <w:gridCol w:w="1276"/>
      </w:tblGrid>
      <w:tr w:rsidR="003D2645" w:rsidRPr="00EC4626" w:rsidTr="00162395">
        <w:trPr>
          <w:jc w:val="center"/>
        </w:trPr>
        <w:tc>
          <w:tcPr>
            <w:tcW w:w="1842" w:type="dxa"/>
            <w:tcBorders>
              <w:top w:val="single" w:sz="12" w:space="0" w:color="auto"/>
              <w:left w:val="single" w:sz="12" w:space="0" w:color="auto"/>
              <w:bottom w:val="single" w:sz="12" w:space="0" w:color="auto"/>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Syndicat</w:t>
            </w:r>
          </w:p>
        </w:tc>
        <w:tc>
          <w:tcPr>
            <w:tcW w:w="1842" w:type="dxa"/>
            <w:tcBorders>
              <w:top w:val="single" w:sz="12" w:space="0" w:color="auto"/>
              <w:left w:val="nil"/>
              <w:bottom w:val="single" w:sz="12" w:space="0" w:color="auto"/>
              <w:right w:val="nil"/>
            </w:tcBorders>
          </w:tcPr>
          <w:p w:rsidR="003D2645" w:rsidRPr="00EC4626" w:rsidRDefault="003D2645" w:rsidP="00162395">
            <w:pPr>
              <w:spacing w:after="0"/>
              <w:rPr>
                <w:rFonts w:ascii="Arial" w:hAnsi="Arial" w:cs="Arial"/>
                <w:sz w:val="18"/>
              </w:rPr>
            </w:pPr>
            <w:r w:rsidRPr="00EC4626">
              <w:rPr>
                <w:rFonts w:ascii="Arial" w:hAnsi="Arial" w:cs="Arial"/>
                <w:sz w:val="18"/>
              </w:rPr>
              <w:t>Nom</w:t>
            </w:r>
          </w:p>
        </w:tc>
        <w:tc>
          <w:tcPr>
            <w:tcW w:w="1842" w:type="dxa"/>
            <w:tcBorders>
              <w:top w:val="single" w:sz="12" w:space="0" w:color="auto"/>
              <w:left w:val="nil"/>
              <w:bottom w:val="single" w:sz="12" w:space="0" w:color="auto"/>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Prénom</w:t>
            </w:r>
          </w:p>
        </w:tc>
        <w:tc>
          <w:tcPr>
            <w:tcW w:w="1348" w:type="dxa"/>
            <w:tcBorders>
              <w:top w:val="single" w:sz="12" w:space="0" w:color="auto"/>
              <w:left w:val="nil"/>
              <w:bottom w:val="single" w:sz="12" w:space="0" w:color="auto"/>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Présent</w:t>
            </w:r>
          </w:p>
        </w:tc>
        <w:tc>
          <w:tcPr>
            <w:tcW w:w="1276" w:type="dxa"/>
            <w:tcBorders>
              <w:top w:val="single" w:sz="12" w:space="0" w:color="auto"/>
              <w:left w:val="nil"/>
              <w:bottom w:val="single" w:sz="12" w:space="0" w:color="auto"/>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Absent</w:t>
            </w:r>
          </w:p>
        </w:tc>
      </w:tr>
      <w:tr w:rsidR="003D2645" w:rsidRPr="00EC4626" w:rsidTr="00162395">
        <w:trPr>
          <w:jc w:val="center"/>
        </w:trPr>
        <w:tc>
          <w:tcPr>
            <w:tcW w:w="1842" w:type="dxa"/>
            <w:tcBorders>
              <w:top w:val="nil"/>
              <w:left w:val="single" w:sz="12" w:space="0" w:color="auto"/>
              <w:bottom w:val="nil"/>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CFDT</w:t>
            </w:r>
          </w:p>
        </w:tc>
        <w:tc>
          <w:tcPr>
            <w:tcW w:w="1842" w:type="dxa"/>
            <w:tcBorders>
              <w:top w:val="nil"/>
              <w:left w:val="nil"/>
              <w:bottom w:val="nil"/>
              <w:right w:val="nil"/>
            </w:tcBorders>
          </w:tcPr>
          <w:p w:rsidR="003D2645" w:rsidRPr="00EC4626" w:rsidRDefault="003D2645" w:rsidP="00162395">
            <w:pPr>
              <w:spacing w:after="0"/>
              <w:rPr>
                <w:rFonts w:ascii="Arial" w:hAnsi="Arial" w:cs="Arial"/>
                <w:sz w:val="18"/>
              </w:rPr>
            </w:pPr>
            <w:r w:rsidRPr="00EC4626">
              <w:rPr>
                <w:rFonts w:ascii="Arial" w:hAnsi="Arial" w:cs="Arial"/>
                <w:sz w:val="18"/>
              </w:rPr>
              <w:t>FERNET</w:t>
            </w:r>
          </w:p>
        </w:tc>
        <w:tc>
          <w:tcPr>
            <w:tcW w:w="1842" w:type="dxa"/>
            <w:tcBorders>
              <w:top w:val="nil"/>
              <w:left w:val="nil"/>
              <w:bottom w:val="nil"/>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Marc</w:t>
            </w:r>
          </w:p>
        </w:tc>
        <w:tc>
          <w:tcPr>
            <w:tcW w:w="1348" w:type="dxa"/>
            <w:tcBorders>
              <w:top w:val="nil"/>
              <w:left w:val="nil"/>
              <w:bottom w:val="nil"/>
              <w:right w:val="single" w:sz="12" w:space="0" w:color="auto"/>
            </w:tcBorders>
          </w:tcPr>
          <w:p w:rsidR="003D2645" w:rsidRPr="00EC4626" w:rsidRDefault="003D2645" w:rsidP="00162395">
            <w:pPr>
              <w:spacing w:after="0"/>
              <w:rPr>
                <w:rFonts w:ascii="Arial" w:hAnsi="Arial" w:cs="Arial"/>
                <w:sz w:val="18"/>
              </w:rPr>
            </w:pPr>
            <w:r>
              <w:rPr>
                <w:rFonts w:ascii="Arial" w:hAnsi="Arial" w:cs="Arial"/>
                <w:sz w:val="18"/>
              </w:rPr>
              <w:t>X</w:t>
            </w:r>
          </w:p>
        </w:tc>
        <w:tc>
          <w:tcPr>
            <w:tcW w:w="1276" w:type="dxa"/>
            <w:tcBorders>
              <w:top w:val="nil"/>
              <w:left w:val="nil"/>
              <w:bottom w:val="nil"/>
              <w:right w:val="single" w:sz="12" w:space="0" w:color="auto"/>
            </w:tcBorders>
          </w:tcPr>
          <w:p w:rsidR="003D2645" w:rsidRPr="00EC4626" w:rsidRDefault="003D2645" w:rsidP="00162395">
            <w:pPr>
              <w:spacing w:after="0"/>
              <w:rPr>
                <w:rFonts w:ascii="Arial" w:hAnsi="Arial" w:cs="Arial"/>
                <w:sz w:val="18"/>
              </w:rPr>
            </w:pPr>
          </w:p>
        </w:tc>
      </w:tr>
      <w:tr w:rsidR="003D2645" w:rsidRPr="00EC4626" w:rsidTr="00162395">
        <w:trPr>
          <w:jc w:val="center"/>
        </w:trPr>
        <w:tc>
          <w:tcPr>
            <w:tcW w:w="1842" w:type="dxa"/>
            <w:tcBorders>
              <w:top w:val="nil"/>
              <w:left w:val="single" w:sz="12" w:space="0" w:color="auto"/>
              <w:bottom w:val="nil"/>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CFE/CGC</w:t>
            </w:r>
          </w:p>
        </w:tc>
        <w:tc>
          <w:tcPr>
            <w:tcW w:w="1842" w:type="dxa"/>
            <w:tcBorders>
              <w:top w:val="nil"/>
              <w:left w:val="nil"/>
              <w:bottom w:val="nil"/>
              <w:right w:val="nil"/>
            </w:tcBorders>
          </w:tcPr>
          <w:p w:rsidR="003D2645" w:rsidRPr="00EC4626" w:rsidRDefault="003D2645" w:rsidP="00162395">
            <w:pPr>
              <w:spacing w:after="0"/>
              <w:rPr>
                <w:rFonts w:ascii="Arial" w:hAnsi="Arial" w:cs="Arial"/>
                <w:sz w:val="18"/>
              </w:rPr>
            </w:pPr>
            <w:r w:rsidRPr="00EC4626">
              <w:rPr>
                <w:rFonts w:ascii="Arial" w:hAnsi="Arial" w:cs="Arial"/>
                <w:sz w:val="18"/>
              </w:rPr>
              <w:t>FRANC</w:t>
            </w:r>
          </w:p>
        </w:tc>
        <w:tc>
          <w:tcPr>
            <w:tcW w:w="1842" w:type="dxa"/>
            <w:tcBorders>
              <w:top w:val="nil"/>
              <w:left w:val="nil"/>
              <w:bottom w:val="nil"/>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Alain</w:t>
            </w:r>
          </w:p>
        </w:tc>
        <w:tc>
          <w:tcPr>
            <w:tcW w:w="1348" w:type="dxa"/>
            <w:tcBorders>
              <w:top w:val="nil"/>
              <w:left w:val="nil"/>
              <w:bottom w:val="nil"/>
              <w:right w:val="single" w:sz="12" w:space="0" w:color="auto"/>
            </w:tcBorders>
          </w:tcPr>
          <w:p w:rsidR="003D2645" w:rsidRPr="00EC4626" w:rsidRDefault="003D2645" w:rsidP="00162395">
            <w:pPr>
              <w:spacing w:after="0"/>
              <w:rPr>
                <w:rFonts w:ascii="Arial" w:hAnsi="Arial" w:cs="Arial"/>
                <w:sz w:val="18"/>
              </w:rPr>
            </w:pPr>
            <w:r>
              <w:rPr>
                <w:rFonts w:ascii="Arial" w:hAnsi="Arial" w:cs="Arial"/>
                <w:sz w:val="18"/>
              </w:rPr>
              <w:t>X</w:t>
            </w:r>
          </w:p>
        </w:tc>
        <w:tc>
          <w:tcPr>
            <w:tcW w:w="1276" w:type="dxa"/>
            <w:tcBorders>
              <w:top w:val="nil"/>
              <w:left w:val="nil"/>
              <w:bottom w:val="nil"/>
              <w:right w:val="single" w:sz="12" w:space="0" w:color="auto"/>
            </w:tcBorders>
          </w:tcPr>
          <w:p w:rsidR="003D2645" w:rsidRPr="00EC4626" w:rsidRDefault="003D2645" w:rsidP="00162395">
            <w:pPr>
              <w:spacing w:after="0"/>
              <w:rPr>
                <w:rFonts w:ascii="Arial" w:hAnsi="Arial" w:cs="Arial"/>
                <w:sz w:val="18"/>
              </w:rPr>
            </w:pPr>
          </w:p>
        </w:tc>
      </w:tr>
      <w:tr w:rsidR="003D2645" w:rsidRPr="00690B62" w:rsidTr="00162395">
        <w:trPr>
          <w:trHeight w:val="80"/>
          <w:jc w:val="center"/>
        </w:trPr>
        <w:tc>
          <w:tcPr>
            <w:tcW w:w="1842" w:type="dxa"/>
            <w:tcBorders>
              <w:top w:val="nil"/>
              <w:left w:val="single" w:sz="12" w:space="0" w:color="auto"/>
              <w:bottom w:val="single" w:sz="12" w:space="0" w:color="auto"/>
              <w:right w:val="single" w:sz="12" w:space="0" w:color="auto"/>
            </w:tcBorders>
          </w:tcPr>
          <w:p w:rsidR="003D2645" w:rsidRPr="00EC4626" w:rsidRDefault="003D2645" w:rsidP="00162395">
            <w:pPr>
              <w:spacing w:after="0"/>
              <w:rPr>
                <w:rFonts w:ascii="Arial" w:hAnsi="Arial" w:cs="Arial"/>
                <w:sz w:val="18"/>
              </w:rPr>
            </w:pPr>
            <w:r w:rsidRPr="00EC4626">
              <w:rPr>
                <w:rFonts w:ascii="Arial" w:hAnsi="Arial" w:cs="Arial"/>
                <w:sz w:val="18"/>
              </w:rPr>
              <w:t>CGT</w:t>
            </w:r>
          </w:p>
        </w:tc>
        <w:tc>
          <w:tcPr>
            <w:tcW w:w="1842" w:type="dxa"/>
            <w:tcBorders>
              <w:top w:val="nil"/>
              <w:left w:val="single" w:sz="12" w:space="0" w:color="auto"/>
              <w:bottom w:val="single" w:sz="12" w:space="0" w:color="auto"/>
              <w:right w:val="nil"/>
            </w:tcBorders>
          </w:tcPr>
          <w:p w:rsidR="003D2645" w:rsidRPr="006F5E95" w:rsidRDefault="003D2645" w:rsidP="00162395">
            <w:pPr>
              <w:spacing w:after="0"/>
              <w:rPr>
                <w:rFonts w:ascii="Arial" w:hAnsi="Arial" w:cs="Arial"/>
                <w:sz w:val="18"/>
              </w:rPr>
            </w:pPr>
            <w:r>
              <w:rPr>
                <w:rFonts w:ascii="Arial" w:hAnsi="Arial" w:cs="Arial"/>
                <w:sz w:val="18"/>
              </w:rPr>
              <w:t>DELAHAIS</w:t>
            </w:r>
          </w:p>
        </w:tc>
        <w:tc>
          <w:tcPr>
            <w:tcW w:w="1842" w:type="dxa"/>
            <w:tcBorders>
              <w:top w:val="nil"/>
              <w:left w:val="nil"/>
              <w:bottom w:val="single" w:sz="12" w:space="0" w:color="auto"/>
              <w:right w:val="single" w:sz="12" w:space="0" w:color="auto"/>
            </w:tcBorders>
          </w:tcPr>
          <w:p w:rsidR="003D2645" w:rsidRPr="006F5E95" w:rsidRDefault="003D2645" w:rsidP="00162395">
            <w:pPr>
              <w:spacing w:after="0"/>
              <w:rPr>
                <w:rFonts w:ascii="Arial" w:hAnsi="Arial" w:cs="Arial"/>
                <w:sz w:val="18"/>
              </w:rPr>
            </w:pPr>
            <w:r>
              <w:rPr>
                <w:rFonts w:ascii="Arial" w:hAnsi="Arial" w:cs="Arial"/>
                <w:sz w:val="18"/>
              </w:rPr>
              <w:t>Philippe</w:t>
            </w:r>
          </w:p>
        </w:tc>
        <w:tc>
          <w:tcPr>
            <w:tcW w:w="1348" w:type="dxa"/>
            <w:tcBorders>
              <w:top w:val="nil"/>
              <w:left w:val="single" w:sz="12" w:space="0" w:color="auto"/>
              <w:bottom w:val="single" w:sz="12" w:space="0" w:color="auto"/>
              <w:right w:val="single" w:sz="12" w:space="0" w:color="auto"/>
            </w:tcBorders>
          </w:tcPr>
          <w:p w:rsidR="003D2645" w:rsidRPr="00EC4626" w:rsidRDefault="003D2645" w:rsidP="00162395">
            <w:pPr>
              <w:spacing w:after="0"/>
              <w:rPr>
                <w:rFonts w:ascii="Arial" w:hAnsi="Arial" w:cs="Arial"/>
                <w:sz w:val="18"/>
              </w:rPr>
            </w:pPr>
          </w:p>
        </w:tc>
        <w:tc>
          <w:tcPr>
            <w:tcW w:w="1276" w:type="dxa"/>
            <w:tcBorders>
              <w:top w:val="nil"/>
              <w:left w:val="single" w:sz="12" w:space="0" w:color="auto"/>
              <w:bottom w:val="single" w:sz="12" w:space="0" w:color="auto"/>
              <w:right w:val="single" w:sz="12" w:space="0" w:color="auto"/>
            </w:tcBorders>
          </w:tcPr>
          <w:p w:rsidR="003D2645" w:rsidRPr="00690B62" w:rsidRDefault="003D2645" w:rsidP="00162395">
            <w:pPr>
              <w:spacing w:after="0"/>
              <w:rPr>
                <w:rFonts w:ascii="Arial" w:hAnsi="Arial" w:cs="Arial"/>
                <w:sz w:val="18"/>
              </w:rPr>
            </w:pPr>
            <w:r>
              <w:rPr>
                <w:rFonts w:ascii="Arial" w:hAnsi="Arial" w:cs="Arial"/>
                <w:sz w:val="18"/>
              </w:rPr>
              <w:t>X</w:t>
            </w:r>
          </w:p>
        </w:tc>
      </w:tr>
    </w:tbl>
    <w:p w:rsidR="004F6801" w:rsidRPr="00690B62" w:rsidRDefault="004F6801" w:rsidP="004F6801">
      <w:pPr>
        <w:rPr>
          <w:rFonts w:ascii="Arial" w:hAnsi="Arial" w:cs="Arial"/>
        </w:rPr>
      </w:pPr>
    </w:p>
    <w:p w:rsidR="003F1E23" w:rsidRPr="00664A8F" w:rsidRDefault="003F1E23">
      <w:pPr>
        <w:spacing w:after="0"/>
        <w:jc w:val="left"/>
        <w:rPr>
          <w:rFonts w:ascii="Arial" w:hAnsi="Arial" w:cs="Arial"/>
          <w:b/>
          <w:iCs/>
          <w:caps/>
          <w:sz w:val="26"/>
          <w:szCs w:val="26"/>
        </w:rPr>
      </w:pPr>
      <w:r w:rsidRPr="00664A8F">
        <w:rPr>
          <w:rFonts w:ascii="Arial" w:hAnsi="Arial" w:cs="Arial"/>
          <w:b/>
          <w:iCs/>
          <w:caps/>
          <w:sz w:val="26"/>
          <w:szCs w:val="26"/>
        </w:rPr>
        <w:br w:type="page"/>
      </w:r>
    </w:p>
    <w:p w:rsidR="0073763B" w:rsidRPr="00BD7596" w:rsidRDefault="008B68C8" w:rsidP="008B68C8">
      <w:pPr>
        <w:rPr>
          <w:rFonts w:ascii="Arial" w:hAnsi="Arial"/>
          <w:b/>
          <w:sz w:val="26"/>
          <w:szCs w:val="26"/>
        </w:rPr>
      </w:pPr>
      <w:r w:rsidRPr="008B68C8">
        <w:rPr>
          <w:rFonts w:ascii="Arial" w:hAnsi="Arial"/>
          <w:b/>
          <w:sz w:val="26"/>
          <w:szCs w:val="26"/>
        </w:rPr>
        <w:lastRenderedPageBreak/>
        <w:t xml:space="preserve">APPROBATION DES PROCES-VERBAUX DES REUNIONS DU COMITE D’ETABLISSEMENT DES </w:t>
      </w:r>
      <w:r w:rsidR="006A5894">
        <w:rPr>
          <w:rFonts w:ascii="Arial" w:hAnsi="Arial"/>
          <w:b/>
          <w:sz w:val="26"/>
          <w:szCs w:val="26"/>
        </w:rPr>
        <w:t>17 DECEMBRE</w:t>
      </w:r>
      <w:r w:rsidR="00B47315">
        <w:rPr>
          <w:rFonts w:ascii="Arial" w:hAnsi="Arial"/>
          <w:b/>
          <w:sz w:val="26"/>
          <w:szCs w:val="26"/>
        </w:rPr>
        <w:t> </w:t>
      </w:r>
      <w:r w:rsidR="00030D20" w:rsidRPr="00030D20">
        <w:rPr>
          <w:rFonts w:ascii="Arial" w:hAnsi="Arial"/>
          <w:b/>
          <w:sz w:val="26"/>
          <w:szCs w:val="26"/>
        </w:rPr>
        <w:t>2018</w:t>
      </w:r>
      <w:r w:rsidR="001D6621">
        <w:rPr>
          <w:rFonts w:ascii="Arial" w:hAnsi="Arial"/>
          <w:b/>
          <w:sz w:val="26"/>
          <w:szCs w:val="26"/>
        </w:rPr>
        <w:t xml:space="preserve"> ET 31 JANVIER 2019</w:t>
      </w:r>
    </w:p>
    <w:p w:rsidR="003D2645" w:rsidRPr="00471ABA" w:rsidRDefault="003D2645" w:rsidP="003D2645">
      <w:pPr>
        <w:ind w:left="709"/>
        <w:rPr>
          <w:rFonts w:ascii="Arial" w:hAnsi="Arial"/>
          <w:b/>
          <w:i/>
          <w:sz w:val="22"/>
        </w:rPr>
      </w:pPr>
      <w:r>
        <w:rPr>
          <w:rFonts w:ascii="Arial" w:hAnsi="Arial"/>
          <w:b/>
          <w:i/>
          <w:sz w:val="22"/>
        </w:rPr>
        <w:t xml:space="preserve">L’approbation du </w:t>
      </w:r>
      <w:r w:rsidRPr="00DF2242">
        <w:rPr>
          <w:rFonts w:ascii="Arial" w:hAnsi="Arial"/>
          <w:b/>
          <w:i/>
          <w:sz w:val="22"/>
        </w:rPr>
        <w:t xml:space="preserve">procès-verbal de la réunion du comité d’établissement du </w:t>
      </w:r>
      <w:r>
        <w:rPr>
          <w:rFonts w:ascii="Arial" w:hAnsi="Arial"/>
          <w:b/>
          <w:i/>
          <w:sz w:val="22"/>
        </w:rPr>
        <w:t>17 décembre 2018</w:t>
      </w:r>
      <w:r w:rsidRPr="00DF2242">
        <w:rPr>
          <w:rFonts w:ascii="Arial" w:hAnsi="Arial"/>
          <w:b/>
          <w:i/>
          <w:sz w:val="22"/>
        </w:rPr>
        <w:t xml:space="preserve"> est reportée à une séance ultérieure.</w:t>
      </w:r>
    </w:p>
    <w:p w:rsidR="006A5894" w:rsidRPr="00471ABA" w:rsidRDefault="00DF2242" w:rsidP="006A5894">
      <w:pPr>
        <w:ind w:left="709"/>
        <w:rPr>
          <w:rFonts w:ascii="Arial" w:hAnsi="Arial"/>
          <w:b/>
          <w:i/>
          <w:sz w:val="22"/>
        </w:rPr>
      </w:pPr>
      <w:r>
        <w:rPr>
          <w:rFonts w:ascii="Arial" w:hAnsi="Arial"/>
          <w:b/>
          <w:i/>
          <w:sz w:val="22"/>
        </w:rPr>
        <w:t xml:space="preserve">L’approbation du </w:t>
      </w:r>
      <w:r w:rsidRPr="00DF2242">
        <w:rPr>
          <w:rFonts w:ascii="Arial" w:hAnsi="Arial"/>
          <w:b/>
          <w:i/>
          <w:sz w:val="22"/>
        </w:rPr>
        <w:t xml:space="preserve">procès-verbal de la réunion du comité d’établissement du </w:t>
      </w:r>
      <w:r w:rsidR="001D6621">
        <w:rPr>
          <w:rFonts w:ascii="Arial" w:hAnsi="Arial"/>
          <w:b/>
          <w:i/>
          <w:sz w:val="22"/>
        </w:rPr>
        <w:t>31 janvier 2019</w:t>
      </w:r>
      <w:r w:rsidRPr="00DF2242">
        <w:rPr>
          <w:rFonts w:ascii="Arial" w:hAnsi="Arial"/>
          <w:b/>
          <w:i/>
          <w:sz w:val="22"/>
        </w:rPr>
        <w:t xml:space="preserve"> est reportée à une séance ultérieure.</w:t>
      </w:r>
    </w:p>
    <w:p w:rsidR="0073763B" w:rsidRPr="00BD7596" w:rsidRDefault="0073763B" w:rsidP="0073763B">
      <w:pPr>
        <w:spacing w:before="360"/>
        <w:ind w:left="567"/>
        <w:jc w:val="center"/>
        <w:rPr>
          <w:rFonts w:ascii="Arial" w:hAnsi="Arial" w:cs="Arial"/>
          <w:sz w:val="20"/>
        </w:rPr>
      </w:pPr>
      <w:r w:rsidRPr="00BD7596">
        <w:rPr>
          <w:rFonts w:ascii="Arial" w:hAnsi="Arial" w:cs="Arial"/>
          <w:sz w:val="20"/>
        </w:rPr>
        <w:t>********************</w:t>
      </w:r>
    </w:p>
    <w:p w:rsidR="00BD7596" w:rsidRPr="00BD7596" w:rsidRDefault="00BD7596" w:rsidP="00BD7596">
      <w:pPr>
        <w:rPr>
          <w:rFonts w:ascii="Arial" w:hAnsi="Arial"/>
          <w:b/>
          <w:sz w:val="22"/>
        </w:rPr>
      </w:pPr>
      <w:r w:rsidRPr="00BD7596">
        <w:rPr>
          <w:rFonts w:ascii="Arial" w:hAnsi="Arial"/>
          <w:b/>
          <w:sz w:val="26"/>
          <w:szCs w:val="26"/>
        </w:rPr>
        <w:t>INFORMATION SUR LA MARCHE GENERALE DE L’ENTREPRISE</w:t>
      </w:r>
    </w:p>
    <w:p w:rsidR="001D6621" w:rsidRDefault="003D2645" w:rsidP="009D3E33">
      <w:pPr>
        <w:rPr>
          <w:rFonts w:ascii="Arial" w:hAnsi="Arial"/>
          <w:sz w:val="22"/>
        </w:rPr>
      </w:pPr>
      <w:r>
        <w:rPr>
          <w:rFonts w:ascii="Arial" w:hAnsi="Arial"/>
          <w:sz w:val="22"/>
        </w:rPr>
        <w:t xml:space="preserve">Sur la question de l’épargne salariale, </w:t>
      </w:r>
      <w:r w:rsidR="00AF4A02">
        <w:rPr>
          <w:rFonts w:ascii="Arial" w:hAnsi="Arial"/>
          <w:sz w:val="22"/>
        </w:rPr>
        <w:t xml:space="preserve">la Direction </w:t>
      </w:r>
      <w:r w:rsidR="00AF4A02" w:rsidRPr="00AF4A02">
        <w:rPr>
          <w:rFonts w:ascii="Arial" w:hAnsi="Arial"/>
          <w:sz w:val="22"/>
        </w:rPr>
        <w:t>rappelle que, chez Groupama Assurances Mutuelles, chaque salarié choisit son allocation sur les fonds d’épargne salariale, tant au niveau du PERCO qu’au niveau du PEE. L’appétit au risque détermine ainsi la structure des portefeuilles. Le total des avoirs des salariés de Groupama Assurances Mutuelles a pro</w:t>
      </w:r>
      <w:r w:rsidR="00AF4A02">
        <w:rPr>
          <w:rFonts w:ascii="Arial" w:hAnsi="Arial"/>
          <w:sz w:val="22"/>
        </w:rPr>
        <w:t>gressé en quatre ans de 45 à 58 </w:t>
      </w:r>
      <w:r w:rsidR="00AF4A02" w:rsidRPr="00AF4A02">
        <w:rPr>
          <w:rFonts w:ascii="Arial" w:hAnsi="Arial"/>
          <w:sz w:val="22"/>
        </w:rPr>
        <w:t xml:space="preserve">millions d'euros (PEE et PERCO). La progression est </w:t>
      </w:r>
      <w:r w:rsidR="00AF4A02">
        <w:rPr>
          <w:rFonts w:ascii="Arial" w:hAnsi="Arial"/>
          <w:sz w:val="22"/>
        </w:rPr>
        <w:t>de 30 </w:t>
      </w:r>
      <w:r w:rsidR="00AF4A02" w:rsidRPr="00AF4A02">
        <w:rPr>
          <w:rFonts w:ascii="Arial" w:hAnsi="Arial"/>
          <w:sz w:val="22"/>
        </w:rPr>
        <w:t>%. Le portefeuille n’était pas figé dans la période, avec notamment des versements volontaires. Pour autant, la Direction pense que la progression résulte d’un effet valeur, la bourse ayant augmenté jusqu’à la fin 2017. La somme était ainsi déjà de 58 millions d'euros en décem</w:t>
      </w:r>
      <w:r w:rsidR="00AF4A02">
        <w:rPr>
          <w:rFonts w:ascii="Arial" w:hAnsi="Arial"/>
          <w:sz w:val="22"/>
        </w:rPr>
        <w:t>bre 2017, avant une baisse à 56 </w:t>
      </w:r>
      <w:r w:rsidR="00AF4A02" w:rsidRPr="00AF4A02">
        <w:rPr>
          <w:rFonts w:ascii="Arial" w:hAnsi="Arial"/>
          <w:sz w:val="22"/>
        </w:rPr>
        <w:t>millions d'euros en décembre 2018, et une remontée à</w:t>
      </w:r>
      <w:r w:rsidR="00AF4A02">
        <w:rPr>
          <w:rFonts w:ascii="Arial" w:hAnsi="Arial"/>
          <w:sz w:val="22"/>
        </w:rPr>
        <w:t xml:space="preserve"> 58 millions d'euros en février </w:t>
      </w:r>
      <w:r w:rsidR="00AF4A02" w:rsidRPr="00AF4A02">
        <w:rPr>
          <w:rFonts w:ascii="Arial" w:hAnsi="Arial"/>
          <w:sz w:val="22"/>
        </w:rPr>
        <w:t xml:space="preserve">2019. La Direction imagine par conséquent que le flux net est positif chaque année, la valeur de marché apportant ou enlevant cependant à cette progression. </w:t>
      </w:r>
      <w:r w:rsidR="00AF4A02">
        <w:rPr>
          <w:rFonts w:ascii="Arial" w:hAnsi="Arial"/>
          <w:sz w:val="22"/>
        </w:rPr>
        <w:t>Elle</w:t>
      </w:r>
      <w:r w:rsidR="00AF4A02" w:rsidRPr="00AF4A02">
        <w:rPr>
          <w:rFonts w:ascii="Arial" w:hAnsi="Arial"/>
          <w:sz w:val="22"/>
        </w:rPr>
        <w:t xml:space="preserve"> évoque une progression de +3 ou +4 millions d'euros hors effet de marché chaque année, les tendances du marché étant susceptibles de contredire cette tendance.</w:t>
      </w:r>
    </w:p>
    <w:p w:rsidR="00AF4A02" w:rsidRDefault="00AF4A02" w:rsidP="009D3E33">
      <w:pPr>
        <w:rPr>
          <w:rFonts w:ascii="Arial" w:hAnsi="Arial"/>
          <w:sz w:val="22"/>
        </w:rPr>
      </w:pPr>
      <w:r w:rsidRPr="00AF4A02">
        <w:rPr>
          <w:rFonts w:ascii="Arial" w:hAnsi="Arial"/>
          <w:sz w:val="22"/>
        </w:rPr>
        <w:t xml:space="preserve">S’agissant de la structure de portefeuilles, au 20 février 2019, l’appétit au risque des salariés apparaît modéré. En effet, 6 millions d'euros sont </w:t>
      </w:r>
      <w:r>
        <w:rPr>
          <w:rFonts w:ascii="Arial" w:hAnsi="Arial"/>
          <w:sz w:val="22"/>
        </w:rPr>
        <w:t>placés sur de la trésorerie, 10 </w:t>
      </w:r>
      <w:r w:rsidRPr="00AF4A02">
        <w:rPr>
          <w:rFonts w:ascii="Arial" w:hAnsi="Arial"/>
          <w:sz w:val="22"/>
        </w:rPr>
        <w:t>millions d'euros sur des fonds dynamiques, 18 millions d</w:t>
      </w:r>
      <w:r>
        <w:rPr>
          <w:rFonts w:ascii="Arial" w:hAnsi="Arial"/>
          <w:sz w:val="22"/>
        </w:rPr>
        <w:t>'euros sur de l’équilibre et 20 </w:t>
      </w:r>
      <w:r w:rsidRPr="00AF4A02">
        <w:rPr>
          <w:rFonts w:ascii="Arial" w:hAnsi="Arial"/>
          <w:sz w:val="22"/>
        </w:rPr>
        <w:t>millions d'euros sur des fonds prudents. Le fonds solidaire accueille quant à lui des sommes presque nulles.</w:t>
      </w:r>
    </w:p>
    <w:p w:rsidR="00AF4A02" w:rsidRDefault="00AF4A02" w:rsidP="009D3E33">
      <w:pPr>
        <w:rPr>
          <w:rFonts w:ascii="Arial" w:hAnsi="Arial"/>
          <w:sz w:val="22"/>
        </w:rPr>
      </w:pPr>
      <w:r>
        <w:rPr>
          <w:rFonts w:ascii="Arial" w:hAnsi="Arial"/>
          <w:sz w:val="22"/>
        </w:rPr>
        <w:t>La Direction</w:t>
      </w:r>
      <w:r w:rsidRPr="00AF4A02">
        <w:rPr>
          <w:rFonts w:ascii="Arial" w:hAnsi="Arial"/>
          <w:sz w:val="22"/>
        </w:rPr>
        <w:t xml:space="preserve"> rapporte que, sur l’année 2018, le fonds Tréso</w:t>
      </w:r>
      <w:r>
        <w:rPr>
          <w:rFonts w:ascii="Arial" w:hAnsi="Arial"/>
          <w:sz w:val="22"/>
        </w:rPr>
        <w:t>rerie a subi une baisse de 0,28 </w:t>
      </w:r>
      <w:r w:rsidRPr="00AF4A02">
        <w:rPr>
          <w:rFonts w:ascii="Arial" w:hAnsi="Arial"/>
          <w:sz w:val="22"/>
        </w:rPr>
        <w:t>%, le fonds pruden</w:t>
      </w:r>
      <w:r>
        <w:rPr>
          <w:rFonts w:ascii="Arial" w:hAnsi="Arial"/>
          <w:sz w:val="22"/>
        </w:rPr>
        <w:t>t une baisse d’un peu plus de 2 </w:t>
      </w:r>
      <w:r w:rsidRPr="00AF4A02">
        <w:rPr>
          <w:rFonts w:ascii="Arial" w:hAnsi="Arial"/>
          <w:sz w:val="22"/>
        </w:rPr>
        <w:t>%</w:t>
      </w:r>
      <w:r>
        <w:rPr>
          <w:rFonts w:ascii="Arial" w:hAnsi="Arial"/>
          <w:sz w:val="22"/>
        </w:rPr>
        <w:t>, l’équilibre une baisse de 7,5 </w:t>
      </w:r>
      <w:r w:rsidRPr="00AF4A02">
        <w:rPr>
          <w:rFonts w:ascii="Arial" w:hAnsi="Arial"/>
          <w:sz w:val="22"/>
        </w:rPr>
        <w:t>%, le fon</w:t>
      </w:r>
      <w:r>
        <w:rPr>
          <w:rFonts w:ascii="Arial" w:hAnsi="Arial"/>
          <w:sz w:val="22"/>
        </w:rPr>
        <w:t>ds solidaire une baisse de 8,85 </w:t>
      </w:r>
      <w:r w:rsidRPr="00AF4A02">
        <w:rPr>
          <w:rFonts w:ascii="Arial" w:hAnsi="Arial"/>
          <w:sz w:val="22"/>
        </w:rPr>
        <w:t>%, le fonds dynamique une baisse de 1</w:t>
      </w:r>
      <w:r>
        <w:rPr>
          <w:rFonts w:ascii="Arial" w:hAnsi="Arial"/>
          <w:sz w:val="22"/>
        </w:rPr>
        <w:t>3 </w:t>
      </w:r>
      <w:r w:rsidRPr="00AF4A02">
        <w:rPr>
          <w:rFonts w:ascii="Arial" w:hAnsi="Arial"/>
          <w:sz w:val="22"/>
        </w:rPr>
        <w:t>%, le fonds PME une baisse de 25 %, et les actions internationales de 6 %. Sur 5 ans, en revanche, le fonds Actions internationales a augmenté de</w:t>
      </w:r>
      <w:r>
        <w:rPr>
          <w:rFonts w:ascii="Arial" w:hAnsi="Arial"/>
          <w:sz w:val="22"/>
        </w:rPr>
        <w:t xml:space="preserve"> 45 %, en incluant la baisse de 6 </w:t>
      </w:r>
      <w:r w:rsidRPr="00AF4A02">
        <w:rPr>
          <w:rFonts w:ascii="Arial" w:hAnsi="Arial"/>
          <w:sz w:val="22"/>
        </w:rPr>
        <w:t xml:space="preserve">% de 2018. Le timing de l’investissement </w:t>
      </w:r>
      <w:r>
        <w:rPr>
          <w:rFonts w:ascii="Arial" w:hAnsi="Arial"/>
          <w:sz w:val="22"/>
        </w:rPr>
        <w:t>est par conséquent déterminant.</w:t>
      </w:r>
      <w:r w:rsidRPr="00AF4A02">
        <w:t xml:space="preserve"> </w:t>
      </w:r>
      <w:r w:rsidRPr="00AF4A02">
        <w:rPr>
          <w:rFonts w:ascii="Arial" w:hAnsi="Arial"/>
          <w:sz w:val="22"/>
        </w:rPr>
        <w:t>Le fond</w:t>
      </w:r>
      <w:r>
        <w:rPr>
          <w:rFonts w:ascii="Arial" w:hAnsi="Arial"/>
          <w:sz w:val="22"/>
        </w:rPr>
        <w:t>s dynamique est en baisse de 13 % sur un an, en hausse de 18 </w:t>
      </w:r>
      <w:r w:rsidRPr="00AF4A02">
        <w:rPr>
          <w:rFonts w:ascii="Arial" w:hAnsi="Arial"/>
          <w:sz w:val="22"/>
        </w:rPr>
        <w:t>% sur 5 ans.</w:t>
      </w:r>
    </w:p>
    <w:p w:rsidR="00AF4A02" w:rsidRDefault="00AF4A02" w:rsidP="009D3E33">
      <w:pPr>
        <w:rPr>
          <w:rFonts w:ascii="Arial" w:hAnsi="Arial"/>
          <w:sz w:val="22"/>
        </w:rPr>
      </w:pPr>
      <w:r w:rsidRPr="00AF4A02">
        <w:rPr>
          <w:rFonts w:ascii="Arial" w:hAnsi="Arial"/>
          <w:sz w:val="22"/>
        </w:rPr>
        <w:t>28 millions d'euros sont aujourd'hui disponibles parmi les 58 millions d'euros évoqués précédemment. Le montant est cependant en diminution, puisque quatre ans auparavant, 33 des 48 millions d'euros étaient disponibles. Les alimentations de fonds semblent par conséquent récentes. De surcroît, il indique que l’encours</w:t>
      </w:r>
      <w:r>
        <w:rPr>
          <w:rFonts w:ascii="Arial" w:hAnsi="Arial"/>
          <w:sz w:val="22"/>
        </w:rPr>
        <w:t xml:space="preserve"> retraite est stable (13 des 58 </w:t>
      </w:r>
      <w:r w:rsidRPr="00AF4A02">
        <w:rPr>
          <w:rFonts w:ascii="Arial" w:hAnsi="Arial"/>
          <w:sz w:val="22"/>
        </w:rPr>
        <w:t>millions d'euros).</w:t>
      </w:r>
    </w:p>
    <w:p w:rsidR="00AF4A02" w:rsidRPr="00AF4A02" w:rsidRDefault="00AF4A02" w:rsidP="00AF4A02">
      <w:pPr>
        <w:rPr>
          <w:rFonts w:ascii="Arial" w:hAnsi="Arial"/>
          <w:sz w:val="22"/>
        </w:rPr>
      </w:pPr>
      <w:r w:rsidRPr="00AF4A02">
        <w:rPr>
          <w:rFonts w:ascii="Arial" w:hAnsi="Arial"/>
          <w:sz w:val="22"/>
        </w:rPr>
        <w:t xml:space="preserve">S’agissant du TBMG, </w:t>
      </w:r>
      <w:r>
        <w:rPr>
          <w:rFonts w:ascii="Arial" w:hAnsi="Arial"/>
          <w:sz w:val="22"/>
        </w:rPr>
        <w:t>la Direction</w:t>
      </w:r>
      <w:r w:rsidRPr="00AF4A02">
        <w:rPr>
          <w:rFonts w:ascii="Arial" w:hAnsi="Arial"/>
          <w:sz w:val="22"/>
        </w:rPr>
        <w:t xml:space="preserve"> indique que les comptes montreront une progression du</w:t>
      </w:r>
      <w:r>
        <w:rPr>
          <w:rFonts w:ascii="Arial" w:hAnsi="Arial"/>
          <w:sz w:val="22"/>
        </w:rPr>
        <w:t xml:space="preserve"> chiffre d’affaires autour de 2 </w:t>
      </w:r>
      <w:r w:rsidRPr="00AF4A02">
        <w:rPr>
          <w:rFonts w:ascii="Arial" w:hAnsi="Arial"/>
          <w:sz w:val="22"/>
        </w:rPr>
        <w:t xml:space="preserve">%. La progression sera supérieure à l’international, inférieure en France en ABR. En France, les phénomènes sont spécifiques. L’année 2018 a connu un développement net important sur </w:t>
      </w:r>
      <w:r>
        <w:rPr>
          <w:rFonts w:ascii="Arial" w:hAnsi="Arial"/>
          <w:sz w:val="22"/>
        </w:rPr>
        <w:t>les caisses régionales (avec 26 000 </w:t>
      </w:r>
      <w:r w:rsidRPr="00AF4A02">
        <w:rPr>
          <w:rFonts w:ascii="Arial" w:hAnsi="Arial"/>
          <w:sz w:val="22"/>
        </w:rPr>
        <w:t>cont</w:t>
      </w:r>
      <w:r>
        <w:rPr>
          <w:rFonts w:ascii="Arial" w:hAnsi="Arial"/>
          <w:sz w:val="22"/>
        </w:rPr>
        <w:t>rats auto supplémentaires et 40 000 </w:t>
      </w:r>
      <w:r w:rsidRPr="00AF4A02">
        <w:rPr>
          <w:rFonts w:ascii="Arial" w:hAnsi="Arial"/>
          <w:sz w:val="22"/>
        </w:rPr>
        <w:t xml:space="preserve">contrats MRH supplémentaires). Sur la même période, le Gan, </w:t>
      </w:r>
      <w:r w:rsidRPr="00AF4A02">
        <w:rPr>
          <w:rFonts w:ascii="Arial" w:hAnsi="Arial"/>
          <w:sz w:val="22"/>
        </w:rPr>
        <w:lastRenderedPageBreak/>
        <w:t>en lien avec les résiliations et l’augmentation des tarifs, a enregistré un développe</w:t>
      </w:r>
      <w:r>
        <w:rPr>
          <w:rFonts w:ascii="Arial" w:hAnsi="Arial"/>
          <w:sz w:val="22"/>
        </w:rPr>
        <w:t>ment net négatif. Il a perdu 36 000 contrats auto et 26 000 </w:t>
      </w:r>
      <w:r w:rsidRPr="00AF4A02">
        <w:rPr>
          <w:rFonts w:ascii="Arial" w:hAnsi="Arial"/>
          <w:sz w:val="22"/>
        </w:rPr>
        <w:t xml:space="preserve">contrats habitation. </w:t>
      </w:r>
      <w:proofErr w:type="spellStart"/>
      <w:r w:rsidRPr="00AF4A02">
        <w:rPr>
          <w:rFonts w:ascii="Arial" w:hAnsi="Arial"/>
          <w:sz w:val="22"/>
        </w:rPr>
        <w:t>Amaline</w:t>
      </w:r>
      <w:proofErr w:type="spellEnd"/>
      <w:r w:rsidRPr="00AF4A02">
        <w:rPr>
          <w:rFonts w:ascii="Arial" w:hAnsi="Arial"/>
          <w:sz w:val="22"/>
        </w:rPr>
        <w:t>, de son côté, enregistre des résultats positifs en auto,</w:t>
      </w:r>
      <w:r>
        <w:rPr>
          <w:rFonts w:ascii="Arial" w:hAnsi="Arial"/>
          <w:sz w:val="22"/>
        </w:rPr>
        <w:t xml:space="preserve"> mais surtout en habitation (12 </w:t>
      </w:r>
      <w:r w:rsidRPr="00AF4A02">
        <w:rPr>
          <w:rFonts w:ascii="Arial" w:hAnsi="Arial"/>
          <w:sz w:val="22"/>
        </w:rPr>
        <w:t>00</w:t>
      </w:r>
      <w:r>
        <w:rPr>
          <w:rFonts w:ascii="Arial" w:hAnsi="Arial"/>
          <w:sz w:val="22"/>
        </w:rPr>
        <w:t>0 </w:t>
      </w:r>
      <w:r w:rsidRPr="00AF4A02">
        <w:rPr>
          <w:rFonts w:ascii="Arial" w:hAnsi="Arial"/>
          <w:sz w:val="22"/>
        </w:rPr>
        <w:t>contrats). Le développement du portefeuille, au total, est très légèrement positif. Il serait significativement positif en l’absence du Gan. Le Gan constitue un sujet en soi. Il prévoit un retour à l’équilibre en termes de portefeuilles en 2020. Pour le moment, il continue de perdre beaucoup de portefeuille. Les résultats s’améliorent cependant significativement. Il existe évidemment un lien entre la perte de portefeuille et l’amélioration des résultats.</w:t>
      </w:r>
    </w:p>
    <w:p w:rsidR="003D2645" w:rsidRDefault="00AF4A02" w:rsidP="00AF4A02">
      <w:pPr>
        <w:rPr>
          <w:rFonts w:ascii="Arial" w:hAnsi="Arial"/>
          <w:sz w:val="22"/>
        </w:rPr>
      </w:pPr>
      <w:r w:rsidRPr="00AF4A02">
        <w:rPr>
          <w:rFonts w:ascii="Arial" w:hAnsi="Arial"/>
          <w:sz w:val="22"/>
        </w:rPr>
        <w:t xml:space="preserve">De son côté, la France enregistre deux excellentes nouvelles, le retour à une croissance nette positive en santé </w:t>
      </w:r>
      <w:r>
        <w:rPr>
          <w:rFonts w:ascii="Arial" w:hAnsi="Arial"/>
          <w:sz w:val="22"/>
        </w:rPr>
        <w:t>individuelle (avec le gain de 1 000 </w:t>
      </w:r>
      <w:r w:rsidRPr="00AF4A02">
        <w:rPr>
          <w:rFonts w:ascii="Arial" w:hAnsi="Arial"/>
          <w:sz w:val="22"/>
        </w:rPr>
        <w:t>contrats environ, tandis que la France perdait du portefeuille chaque année avec l’ANI, et un retour à l’équilibre du portefeuille en santé) et un gain de 34</w:t>
      </w:r>
      <w:r>
        <w:rPr>
          <w:rFonts w:ascii="Arial" w:hAnsi="Arial"/>
          <w:sz w:val="22"/>
        </w:rPr>
        <w:t> 000 </w:t>
      </w:r>
      <w:r w:rsidRPr="00AF4A02">
        <w:rPr>
          <w:rFonts w:ascii="Arial" w:hAnsi="Arial"/>
          <w:sz w:val="22"/>
        </w:rPr>
        <w:t>contrats en prévoyance individuelle. La prévoyance individuelle est ainsi significativement positive, y compris au Gan. Les flux positifs sont notamment importants dans les caisses régionales. Ce point est extrêmement favorable car il s’agit de produits très margés.</w:t>
      </w:r>
      <w:r w:rsidRPr="00AF4A02">
        <w:t xml:space="preserve"> </w:t>
      </w:r>
      <w:r w:rsidRPr="00AF4A02">
        <w:rPr>
          <w:rFonts w:ascii="Arial" w:hAnsi="Arial"/>
          <w:sz w:val="22"/>
        </w:rPr>
        <w:t>A l’international, la hausse du chiffre d’affaires en ABR sera significative, avec une baisse en Vie. La baisse du chiffre d’affaires en Vie est liée à la fin de l’accord de ban</w:t>
      </w:r>
      <w:r w:rsidR="007C6B95">
        <w:rPr>
          <w:rFonts w:ascii="Arial" w:hAnsi="Arial"/>
          <w:sz w:val="22"/>
        </w:rPr>
        <w:t>c</w:t>
      </w:r>
      <w:r w:rsidRPr="00AF4A02">
        <w:rPr>
          <w:rFonts w:ascii="Arial" w:hAnsi="Arial"/>
          <w:sz w:val="22"/>
        </w:rPr>
        <w:t xml:space="preserve">assurance en Italie et à la fin du partenariat avec TKK en Turquie. Le niveau de primes est ainsi en forte diminution sur la </w:t>
      </w:r>
      <w:r>
        <w:rPr>
          <w:rFonts w:ascii="Arial" w:hAnsi="Arial"/>
          <w:sz w:val="22"/>
        </w:rPr>
        <w:t xml:space="preserve">Vie. En revanche, la Direction </w:t>
      </w:r>
      <w:r w:rsidRPr="00AF4A02">
        <w:rPr>
          <w:rFonts w:ascii="Arial" w:hAnsi="Arial"/>
          <w:sz w:val="22"/>
        </w:rPr>
        <w:t>note un progrès partout à l’international sur l’ABR.</w:t>
      </w:r>
    </w:p>
    <w:p w:rsidR="00AF4A02" w:rsidRDefault="00AF4A02" w:rsidP="00AF4A02">
      <w:pPr>
        <w:rPr>
          <w:rFonts w:ascii="Arial" w:hAnsi="Arial"/>
          <w:sz w:val="22"/>
        </w:rPr>
      </w:pPr>
      <w:r>
        <w:rPr>
          <w:rFonts w:ascii="Arial" w:hAnsi="Arial"/>
          <w:sz w:val="22"/>
        </w:rPr>
        <w:t xml:space="preserve">La Direction </w:t>
      </w:r>
      <w:r w:rsidRPr="00AF4A02">
        <w:rPr>
          <w:rFonts w:ascii="Arial" w:hAnsi="Arial"/>
          <w:sz w:val="22"/>
        </w:rPr>
        <w:t xml:space="preserve">ajoute par ailleurs qu’en 2018, les ouvertures de comptes Orange Bank se sont poursuivies à un rythme favorable. </w:t>
      </w:r>
      <w:r>
        <w:rPr>
          <w:rFonts w:ascii="Arial" w:hAnsi="Arial"/>
          <w:sz w:val="22"/>
        </w:rPr>
        <w:t>Elle mentionne 240 000 </w:t>
      </w:r>
      <w:r w:rsidRPr="00AF4A02">
        <w:rPr>
          <w:rFonts w:ascii="Arial" w:hAnsi="Arial"/>
          <w:sz w:val="22"/>
        </w:rPr>
        <w:t xml:space="preserve">ouvertures de comptes en 2018, dans le </w:t>
      </w:r>
      <w:r>
        <w:rPr>
          <w:rFonts w:ascii="Arial" w:hAnsi="Arial"/>
          <w:sz w:val="22"/>
        </w:rPr>
        <w:t>respect des prévisions, dont 20 000 ouvertures en décembre 2018.</w:t>
      </w:r>
    </w:p>
    <w:p w:rsidR="00AF4A02" w:rsidRPr="00AF4A02" w:rsidRDefault="00AF4A02" w:rsidP="00AF4A02">
      <w:pPr>
        <w:rPr>
          <w:rFonts w:ascii="Arial" w:hAnsi="Arial"/>
          <w:sz w:val="22"/>
        </w:rPr>
      </w:pPr>
      <w:r>
        <w:rPr>
          <w:rFonts w:ascii="Arial" w:hAnsi="Arial"/>
          <w:sz w:val="22"/>
        </w:rPr>
        <w:t>La Direction</w:t>
      </w:r>
      <w:r w:rsidRPr="00AF4A02">
        <w:rPr>
          <w:rFonts w:ascii="Arial" w:hAnsi="Arial"/>
          <w:sz w:val="22"/>
        </w:rPr>
        <w:t xml:space="preserve"> ajoute que les résultats 2018 paraîtront le 15 mars 2019, au lendemain du conseil d’administration. Sur le sujet, </w:t>
      </w:r>
      <w:r>
        <w:rPr>
          <w:rFonts w:ascii="Arial" w:hAnsi="Arial"/>
          <w:sz w:val="22"/>
        </w:rPr>
        <w:t>elle</w:t>
      </w:r>
      <w:r w:rsidRPr="00AF4A02">
        <w:rPr>
          <w:rFonts w:ascii="Arial" w:hAnsi="Arial"/>
          <w:sz w:val="22"/>
        </w:rPr>
        <w:t xml:space="preserve"> indique que le développement du chiffre d’affaires a atteint le budget. La rentabilité reste en revanche en-deçà des attentes. L’Italie présentera en particulier une contribution négative, contre une contribution attendue positive à +30 millions d'euros. En France, les nouvelles sont favorables chez Gan Assurances, qui est en ligne avec le plan de redressement, et chez Groupama Gan Vie, où la rentabilité en santé prévoyance s’améliore quelque peu. La situation des filiales de petite taille est excellente. Elles sont en effet de plus en plus rentables. Les caisses régionales, en revanche, étaient en forte surperformance au cours des années écoulées par rapport au budget. La performance étant moindre cette année, même si les caisses régionales ne rencontrent pas de difficulté particulière, leur contribution se dégrade. La Directi</w:t>
      </w:r>
      <w:r>
        <w:rPr>
          <w:rFonts w:ascii="Arial" w:hAnsi="Arial"/>
          <w:sz w:val="22"/>
        </w:rPr>
        <w:t>on signale</w:t>
      </w:r>
      <w:r w:rsidRPr="00AF4A02">
        <w:rPr>
          <w:rFonts w:ascii="Arial" w:hAnsi="Arial"/>
          <w:sz w:val="22"/>
        </w:rPr>
        <w:t xml:space="preserve"> également que l’</w:t>
      </w:r>
      <w:proofErr w:type="spellStart"/>
      <w:r w:rsidRPr="00AF4A02">
        <w:rPr>
          <w:rFonts w:ascii="Arial" w:hAnsi="Arial"/>
          <w:sz w:val="22"/>
        </w:rPr>
        <w:t>attritionnel</w:t>
      </w:r>
      <w:proofErr w:type="spellEnd"/>
      <w:r w:rsidRPr="00AF4A02">
        <w:rPr>
          <w:rFonts w:ascii="Arial" w:hAnsi="Arial"/>
          <w:sz w:val="22"/>
        </w:rPr>
        <w:t xml:space="preserve"> est en amélioration au Gan et en légère dégradation sur les caisses régionales.</w:t>
      </w:r>
    </w:p>
    <w:p w:rsidR="00AF4A02" w:rsidRDefault="00AF4A02" w:rsidP="00AF4A02">
      <w:pPr>
        <w:rPr>
          <w:rFonts w:ascii="Arial" w:hAnsi="Arial"/>
          <w:sz w:val="22"/>
        </w:rPr>
      </w:pPr>
      <w:r w:rsidRPr="00AF4A02">
        <w:rPr>
          <w:rFonts w:ascii="Arial" w:hAnsi="Arial"/>
          <w:sz w:val="22"/>
        </w:rPr>
        <w:t>Les résultats ne sont pas significatifs. De surcroît, des éléments exceptionnels viennent perturber la lecture des résultats des ca</w:t>
      </w:r>
      <w:r>
        <w:rPr>
          <w:rFonts w:ascii="Arial" w:hAnsi="Arial"/>
          <w:sz w:val="22"/>
        </w:rPr>
        <w:t xml:space="preserve">isses régionales. La Direction </w:t>
      </w:r>
      <w:r w:rsidRPr="00AF4A02">
        <w:rPr>
          <w:rFonts w:ascii="Arial" w:hAnsi="Arial"/>
          <w:sz w:val="22"/>
        </w:rPr>
        <w:t>cite notamment des réformes comptables sur le provisionnement du FGAO, qui, permettant de reprendre des provisions, sont favorables. A l’inverse, il existe un autre sujet de nature réglementaire, le renchérissement des coûts de sinistres corporels, avec une harmonisation à la hausse au niveau national. Ce second phénomène a un impact négat</w:t>
      </w:r>
      <w:r>
        <w:rPr>
          <w:rFonts w:ascii="Arial" w:hAnsi="Arial"/>
          <w:sz w:val="22"/>
        </w:rPr>
        <w:t>if sur les comptes d’environ 30 </w:t>
      </w:r>
      <w:r w:rsidRPr="00AF4A02">
        <w:rPr>
          <w:rFonts w:ascii="Arial" w:hAnsi="Arial"/>
          <w:sz w:val="22"/>
        </w:rPr>
        <w:t>millions d'euros.</w:t>
      </w:r>
    </w:p>
    <w:p w:rsidR="00AF4A02" w:rsidRDefault="00AF4A02" w:rsidP="00AF4A02">
      <w:pPr>
        <w:rPr>
          <w:rFonts w:ascii="Arial" w:hAnsi="Arial"/>
          <w:sz w:val="22"/>
        </w:rPr>
      </w:pPr>
      <w:r w:rsidRPr="00AF4A02">
        <w:rPr>
          <w:rFonts w:ascii="Arial" w:hAnsi="Arial"/>
          <w:sz w:val="22"/>
        </w:rPr>
        <w:t>Le résultat net 2018 sera favorable car gonflé par du financier. Sur le plan technique, l’année sera correcte, sans atteindre cependant les cibles visées, à cause de la situation italienne et du fait qu’en France, les sinistres climatiques et les sinistres graves plus nombreux qu’attendu ont eu un effet défavorable. Pour le reste, l’année est correcte.</w:t>
      </w:r>
    </w:p>
    <w:p w:rsidR="009D3E33" w:rsidRPr="00BD7596" w:rsidRDefault="009D3E33" w:rsidP="009D3E33">
      <w:pPr>
        <w:spacing w:before="360"/>
        <w:ind w:left="567"/>
        <w:jc w:val="center"/>
        <w:rPr>
          <w:rFonts w:ascii="Arial" w:hAnsi="Arial" w:cs="Arial"/>
          <w:sz w:val="20"/>
        </w:rPr>
      </w:pPr>
      <w:r w:rsidRPr="00BD7596">
        <w:rPr>
          <w:rFonts w:ascii="Arial" w:hAnsi="Arial" w:cs="Arial"/>
          <w:sz w:val="20"/>
        </w:rPr>
        <w:t>********************</w:t>
      </w:r>
    </w:p>
    <w:p w:rsidR="001D6621" w:rsidRPr="001D6621" w:rsidRDefault="001D6621" w:rsidP="001D6621">
      <w:pPr>
        <w:rPr>
          <w:rFonts w:ascii="Arial" w:hAnsi="Arial"/>
          <w:b/>
          <w:sz w:val="26"/>
          <w:szCs w:val="26"/>
        </w:rPr>
      </w:pPr>
      <w:r w:rsidRPr="001D6621">
        <w:rPr>
          <w:rFonts w:ascii="Arial" w:hAnsi="Arial"/>
          <w:b/>
          <w:sz w:val="26"/>
          <w:szCs w:val="26"/>
        </w:rPr>
        <w:lastRenderedPageBreak/>
        <w:t>PRESENTATION DU DISPOSITIF DE REMUNERATION VARIABLE DES CADRES DE LA DIRECTION ASSURANCES ET SERVICES GROUPE</w:t>
      </w:r>
    </w:p>
    <w:p w:rsidR="001D6621" w:rsidRDefault="0019238E" w:rsidP="001D6621">
      <w:pPr>
        <w:rPr>
          <w:rFonts w:ascii="Arial" w:hAnsi="Arial"/>
          <w:sz w:val="22"/>
        </w:rPr>
      </w:pPr>
      <w:r>
        <w:rPr>
          <w:rFonts w:ascii="Arial" w:hAnsi="Arial"/>
          <w:sz w:val="22"/>
        </w:rPr>
        <w:t xml:space="preserve">La Direction </w:t>
      </w:r>
      <w:r w:rsidRPr="0019238E">
        <w:rPr>
          <w:rFonts w:ascii="Arial" w:hAnsi="Arial"/>
          <w:sz w:val="22"/>
        </w:rPr>
        <w:t>indique que la démarche a été initiée par le comité de direction DASG au mois d’octobre 2018. Elle fait suite aux formations coopérations. Il a été jugé intéressant, en effet, de favoriser la coopération y compris avec les encadrants de classe 7. Une part de la rémunération variable reposerait ainsi sur des objectifs en commun, sachant que, jusqu’à présent, les objectifs des personnes en classe 7 étaient exclusivement individuels. Il a ainsi été question d’objectifs partagés. Or aujourd'hui les objectifs partagés dans l’Entreprise concernent les cinq podiums.</w:t>
      </w:r>
    </w:p>
    <w:p w:rsidR="0019238E" w:rsidRDefault="0019238E" w:rsidP="001D6621">
      <w:pPr>
        <w:rPr>
          <w:rFonts w:ascii="Arial" w:hAnsi="Arial"/>
          <w:sz w:val="22"/>
        </w:rPr>
      </w:pPr>
      <w:r w:rsidRPr="0019238E">
        <w:rPr>
          <w:rFonts w:ascii="Arial" w:hAnsi="Arial"/>
          <w:sz w:val="22"/>
        </w:rPr>
        <w:t>L’objectif a été de mettre en place un dispositif qui évite que le manager priorise les projets portés par sa propre direction. Par une partie de sa rémunération, même faible, il doit être incité à contribuer à des objectifs qui ne relèvent pas directement de son périmètre d’activité.</w:t>
      </w:r>
    </w:p>
    <w:p w:rsidR="0019238E" w:rsidRDefault="0019238E" w:rsidP="001D6621">
      <w:pPr>
        <w:rPr>
          <w:rFonts w:ascii="Arial" w:hAnsi="Arial"/>
          <w:sz w:val="22"/>
        </w:rPr>
      </w:pPr>
      <w:r w:rsidRPr="0019238E">
        <w:rPr>
          <w:rFonts w:ascii="Arial" w:hAnsi="Arial"/>
          <w:sz w:val="22"/>
        </w:rPr>
        <w:t>L’enveloppe globale pour une personne en classe 7 n’est pas modifiée. Simplement, à l’intérieur de l’enveloppe de 1</w:t>
      </w:r>
      <w:r>
        <w:rPr>
          <w:rFonts w:ascii="Arial" w:hAnsi="Arial"/>
          <w:sz w:val="22"/>
        </w:rPr>
        <w:t>0 %, 15 </w:t>
      </w:r>
      <w:r w:rsidRPr="0019238E">
        <w:rPr>
          <w:rFonts w:ascii="Arial" w:hAnsi="Arial"/>
          <w:sz w:val="22"/>
        </w:rPr>
        <w:t>% seront attribués au titre de l’attein</w:t>
      </w:r>
      <w:r>
        <w:rPr>
          <w:rFonts w:ascii="Arial" w:hAnsi="Arial"/>
          <w:sz w:val="22"/>
        </w:rPr>
        <w:t>te des objectifs collectifs, 85 </w:t>
      </w:r>
      <w:r w:rsidRPr="0019238E">
        <w:rPr>
          <w:rFonts w:ascii="Arial" w:hAnsi="Arial"/>
          <w:sz w:val="22"/>
        </w:rPr>
        <w:t>% au titre de la performance individuelle. Pourquoi 15 % sont-ils attribués au titre de l’atteinte des objectifs collectifs ? Les cinq podiums ont été pris en compte. Trois points ont été attribués par podium. En termes de valeur objective et chiffrée, la réflexion s’est fondée sur les chiffres issus de la PSO validés annuellement. Certains d’entre eux sont moins ambitieux que les podiums. La PSO a été adaptée.</w:t>
      </w:r>
    </w:p>
    <w:p w:rsidR="009D3E33" w:rsidRPr="00BD7596" w:rsidRDefault="009D3E33" w:rsidP="009D3E33">
      <w:pPr>
        <w:spacing w:before="360"/>
        <w:ind w:left="567"/>
        <w:jc w:val="center"/>
        <w:rPr>
          <w:rFonts w:ascii="Arial" w:hAnsi="Arial" w:cs="Arial"/>
          <w:sz w:val="20"/>
        </w:rPr>
      </w:pPr>
      <w:r w:rsidRPr="00BD7596">
        <w:rPr>
          <w:rFonts w:ascii="Arial" w:hAnsi="Arial" w:cs="Arial"/>
          <w:sz w:val="20"/>
        </w:rPr>
        <w:t>********************</w:t>
      </w:r>
    </w:p>
    <w:p w:rsidR="001D6621" w:rsidRPr="001D6621" w:rsidRDefault="001D6621" w:rsidP="001D6621">
      <w:pPr>
        <w:rPr>
          <w:rFonts w:ascii="Arial" w:hAnsi="Arial"/>
          <w:b/>
          <w:sz w:val="26"/>
          <w:szCs w:val="26"/>
        </w:rPr>
      </w:pPr>
      <w:r w:rsidRPr="001D6621">
        <w:rPr>
          <w:rFonts w:ascii="Arial" w:hAnsi="Arial"/>
          <w:b/>
          <w:sz w:val="26"/>
          <w:szCs w:val="26"/>
        </w:rPr>
        <w:t>INFORMATION SUR LE PROJET D’AJUSTEMENT D’ORGANISATION DU POLE MARQUES ET COMMUNICATION DIGITALE AU SEIN DE LA DIRECTION DE LA COMMUNICATION GROUPE (DCG) ET DU POLE MARKETING DIGITAL ET COMMUNICATION ET MEDIA AU SEIN DE LA DIRECTION MARKETING DISTRIBUTION ET CLIENT (DMDC)</w:t>
      </w:r>
    </w:p>
    <w:p w:rsidR="00A16B9C" w:rsidRPr="00A16B9C" w:rsidRDefault="00A16B9C" w:rsidP="00A16B9C">
      <w:pPr>
        <w:rPr>
          <w:rFonts w:ascii="Arial" w:hAnsi="Arial"/>
          <w:sz w:val="22"/>
        </w:rPr>
      </w:pPr>
      <w:r>
        <w:rPr>
          <w:rFonts w:ascii="Arial" w:hAnsi="Arial"/>
          <w:sz w:val="22"/>
        </w:rPr>
        <w:t>La Direction</w:t>
      </w:r>
      <w:r w:rsidRPr="00A16B9C">
        <w:rPr>
          <w:rFonts w:ascii="Arial" w:hAnsi="Arial"/>
          <w:sz w:val="22"/>
        </w:rPr>
        <w:t xml:space="preserve"> détaille en premier lieu le contexte du projet. Depuis 2016, la DCG pilote fonctionnellement, en lien avec notamment la DMDC, le plan de communication et média national de la</w:t>
      </w:r>
      <w:r w:rsidR="00CF66BE">
        <w:rPr>
          <w:rFonts w:ascii="Arial" w:hAnsi="Arial"/>
          <w:sz w:val="22"/>
        </w:rPr>
        <w:t xml:space="preserve"> marque Groupama. La fonction « communication client </w:t>
      </w:r>
      <w:r w:rsidRPr="00A16B9C">
        <w:rPr>
          <w:rFonts w:ascii="Arial" w:hAnsi="Arial"/>
          <w:sz w:val="22"/>
        </w:rPr>
        <w:t xml:space="preserve">» n’entre pas directement dans les objectifs prioritaires de la DMDC, qui sont davantage orientés </w:t>
      </w:r>
      <w:r w:rsidR="00CF66BE">
        <w:rPr>
          <w:rFonts w:ascii="Arial" w:hAnsi="Arial"/>
          <w:sz w:val="22"/>
        </w:rPr>
        <w:t>vers</w:t>
      </w:r>
      <w:r w:rsidRPr="00A16B9C">
        <w:rPr>
          <w:rFonts w:ascii="Arial" w:hAnsi="Arial"/>
          <w:sz w:val="22"/>
        </w:rPr>
        <w:t xml:space="preserve"> le développement commercial et l’amélioration de la relation client. De son côté, la DCG est reconnue comme l’interlocuteur de référence pour les campagnes de communication à portée nationale, en lien avec le COMOP COM, même quand celles-ci sont opérées par l’équipe Com Client Pub de la DMDC.</w:t>
      </w:r>
    </w:p>
    <w:p w:rsidR="00A16B9C" w:rsidRPr="00A16B9C" w:rsidRDefault="00A16B9C" w:rsidP="00A16B9C">
      <w:pPr>
        <w:rPr>
          <w:rFonts w:ascii="Arial" w:hAnsi="Arial"/>
          <w:sz w:val="22"/>
        </w:rPr>
      </w:pPr>
      <w:r w:rsidRPr="00A16B9C">
        <w:rPr>
          <w:rFonts w:ascii="Arial" w:hAnsi="Arial"/>
          <w:sz w:val="22"/>
        </w:rPr>
        <w:t xml:space="preserve">Depuis 2018, dans le cadre du chantier Vision, la DCG a pour </w:t>
      </w:r>
      <w:r w:rsidR="00CF66BE">
        <w:rPr>
          <w:rFonts w:ascii="Arial" w:hAnsi="Arial"/>
          <w:sz w:val="22"/>
        </w:rPr>
        <w:t>mission de conduire le pilier « Marques </w:t>
      </w:r>
      <w:r w:rsidRPr="00A16B9C">
        <w:rPr>
          <w:rFonts w:ascii="Arial" w:hAnsi="Arial"/>
          <w:sz w:val="22"/>
        </w:rPr>
        <w:t>» en lien avec l’ensemble des parties prenantes internes. A la demande des équipes de la DMDC, les modalités d’un rattachement des équipes Com Client Pub &amp; Achat Média de la DMDC au Pôle Marques et Communication digitale de la DCG, en vue de simplifier les organisations et de répondre aux sollicitations de la fonction communication, ont été étudiées.</w:t>
      </w:r>
    </w:p>
    <w:p w:rsidR="00A16B9C" w:rsidRPr="00A16B9C" w:rsidRDefault="00A16B9C" w:rsidP="00A16B9C">
      <w:pPr>
        <w:rPr>
          <w:rFonts w:ascii="Arial" w:hAnsi="Arial"/>
          <w:sz w:val="22"/>
        </w:rPr>
      </w:pPr>
      <w:r w:rsidRPr="00A16B9C">
        <w:rPr>
          <w:rFonts w:ascii="Arial" w:hAnsi="Arial"/>
          <w:sz w:val="22"/>
        </w:rPr>
        <w:t>Parallèlement à ce contexte, en outre, le responsable du Pôle Projets digitaux au sein du Pôle Marque et Communication digitale a été nommé au sein de GOC dans le cadre d’une mobilité interne groupe. Un ajustement de l’organisation permettant de diffuser la compétence digitale au sein des Pôles Marques et Studio est proposé.</w:t>
      </w:r>
    </w:p>
    <w:p w:rsidR="00A16B9C" w:rsidRPr="00A16B9C" w:rsidRDefault="00A16B9C" w:rsidP="00A16B9C">
      <w:pPr>
        <w:rPr>
          <w:rFonts w:ascii="Arial" w:hAnsi="Arial"/>
          <w:sz w:val="22"/>
        </w:rPr>
      </w:pPr>
      <w:r w:rsidRPr="00A16B9C">
        <w:rPr>
          <w:rFonts w:ascii="Arial" w:hAnsi="Arial"/>
          <w:sz w:val="22"/>
        </w:rPr>
        <w:lastRenderedPageBreak/>
        <w:t xml:space="preserve">L’objectif du rapprochement des équipes proposé par la DMDC et la DCG consiste à simplifier l’organisation de la fonction communication au sein de GMA. Il s’agit de réunir les expertises Com Client Pub et Média de la DMDC et les équipes Marque de la DCG au sein d’une seule équipe. Cette simplification créera davantage de cohérence pour porter l’ensemble des actions de communication prévues dans le plan de communication national, avec un objectif unique au service de la transformation de la marque. La cohérence accentuée permettra en outre de renforcer le support et le déploiement auprès des caisses régionales, pour maximiser l’amplification du plan de communication national. Le lien fonctionnel pourra être travaillé avec les caisses régionales, mais également avec </w:t>
      </w:r>
      <w:r w:rsidR="00CF66BE">
        <w:rPr>
          <w:rFonts w:ascii="Arial" w:hAnsi="Arial"/>
          <w:sz w:val="22"/>
        </w:rPr>
        <w:t xml:space="preserve">le </w:t>
      </w:r>
      <w:r w:rsidRPr="00A16B9C">
        <w:rPr>
          <w:rFonts w:ascii="Arial" w:hAnsi="Arial"/>
          <w:sz w:val="22"/>
        </w:rPr>
        <w:t xml:space="preserve">Gan, qui a pour ambition de renforcer sa communication. La cohérence garantira également l’apport d’un support à la marque </w:t>
      </w:r>
      <w:r w:rsidR="00CF66BE" w:rsidRPr="00A16B9C">
        <w:rPr>
          <w:rFonts w:ascii="Arial" w:hAnsi="Arial"/>
          <w:sz w:val="22"/>
        </w:rPr>
        <w:t xml:space="preserve">Gan </w:t>
      </w:r>
      <w:r w:rsidRPr="00A16B9C">
        <w:rPr>
          <w:rFonts w:ascii="Arial" w:hAnsi="Arial"/>
          <w:sz w:val="22"/>
        </w:rPr>
        <w:t>en termes de communication de marque. Enfin, la cohérence permettra à chacun de contribuer aux futures transformations de marque en lien avec le projet Vision.</w:t>
      </w:r>
    </w:p>
    <w:p w:rsidR="00A16B9C" w:rsidRPr="00A16B9C" w:rsidRDefault="00A16B9C" w:rsidP="00A16B9C">
      <w:pPr>
        <w:rPr>
          <w:rFonts w:ascii="Arial" w:hAnsi="Arial"/>
          <w:sz w:val="22"/>
        </w:rPr>
      </w:pPr>
      <w:r w:rsidRPr="00A16B9C">
        <w:rPr>
          <w:rFonts w:ascii="Arial" w:hAnsi="Arial"/>
          <w:sz w:val="22"/>
        </w:rPr>
        <w:t xml:space="preserve">Parmi les fonctions prioritaires, la DCG s’occupera de la communication de marque (publicité, contenus de marque, influence, etc.). La DMDC gérera le marketing (coordination marketing, offre, animation commerciale, connaissance et relation client, marketing digital). Au niveau des campagnes, la DCG aura en charge la notoriété et la désirabilité de la marque, tandis que la DMDC aura la performance en responsabilité. Enfin, au niveau du budget et des médias, la DCG s’occupera du </w:t>
      </w:r>
      <w:proofErr w:type="spellStart"/>
      <w:r w:rsidRPr="00CF66BE">
        <w:rPr>
          <w:rFonts w:ascii="Arial" w:hAnsi="Arial"/>
          <w:i/>
          <w:sz w:val="22"/>
        </w:rPr>
        <w:t>branding</w:t>
      </w:r>
      <w:proofErr w:type="spellEnd"/>
      <w:r w:rsidRPr="00A16B9C">
        <w:rPr>
          <w:rFonts w:ascii="Arial" w:hAnsi="Arial"/>
          <w:sz w:val="22"/>
        </w:rPr>
        <w:t>, tandis que la DMDC prendra en</w:t>
      </w:r>
      <w:r w:rsidR="00CF66BE">
        <w:rPr>
          <w:rFonts w:ascii="Arial" w:hAnsi="Arial"/>
          <w:sz w:val="22"/>
        </w:rPr>
        <w:t xml:space="preserve"> charge l’acquisition en ligne.</w:t>
      </w:r>
    </w:p>
    <w:p w:rsidR="00A16B9C" w:rsidRPr="00A16B9C" w:rsidRDefault="00A16B9C" w:rsidP="00A16B9C">
      <w:pPr>
        <w:rPr>
          <w:rFonts w:ascii="Arial" w:hAnsi="Arial"/>
          <w:sz w:val="22"/>
        </w:rPr>
      </w:pPr>
      <w:r w:rsidRPr="00A16B9C">
        <w:rPr>
          <w:rFonts w:ascii="Arial" w:hAnsi="Arial"/>
          <w:sz w:val="22"/>
        </w:rPr>
        <w:t>Le rôle et les responsabilités de chacun au sein des deux directions s’en trouvent considérablement simplifiés.</w:t>
      </w:r>
    </w:p>
    <w:p w:rsidR="00A16B9C" w:rsidRPr="00A16B9C" w:rsidRDefault="00A16B9C" w:rsidP="00A16B9C">
      <w:pPr>
        <w:rPr>
          <w:rFonts w:ascii="Arial" w:hAnsi="Arial"/>
          <w:sz w:val="22"/>
        </w:rPr>
      </w:pPr>
      <w:r w:rsidRPr="00A16B9C">
        <w:rPr>
          <w:rFonts w:ascii="Arial" w:hAnsi="Arial"/>
          <w:sz w:val="22"/>
        </w:rPr>
        <w:t xml:space="preserve">Au niveau des effectifs, la Direction mentionne le rattachement de 5 ETP (ainsi que d’un alternant et d’un stagiaire) au Pôle Marques et Communication digitale au sein de la DCG. </w:t>
      </w:r>
      <w:r w:rsidR="00CF66BE">
        <w:rPr>
          <w:rFonts w:ascii="Arial" w:hAnsi="Arial"/>
          <w:sz w:val="22"/>
        </w:rPr>
        <w:t>Elle</w:t>
      </w:r>
      <w:r w:rsidRPr="00A16B9C">
        <w:rPr>
          <w:rFonts w:ascii="Arial" w:hAnsi="Arial"/>
          <w:sz w:val="22"/>
        </w:rPr>
        <w:t xml:space="preserve"> évoque en outre la mise à disposition provisoire au profit de la DCG d’une comp</w:t>
      </w:r>
      <w:r w:rsidR="00CF66BE">
        <w:rPr>
          <w:rFonts w:ascii="Arial" w:hAnsi="Arial"/>
          <w:sz w:val="22"/>
        </w:rPr>
        <w:t>étence de suivi budgétaire du « budget média </w:t>
      </w:r>
      <w:r w:rsidRPr="00A16B9C">
        <w:rPr>
          <w:rFonts w:ascii="Arial" w:hAnsi="Arial"/>
          <w:sz w:val="22"/>
        </w:rPr>
        <w:t xml:space="preserve">» qui reste localisée au sein de la </w:t>
      </w:r>
      <w:r w:rsidR="00CF66BE">
        <w:rPr>
          <w:rFonts w:ascii="Arial" w:hAnsi="Arial"/>
          <w:sz w:val="22"/>
        </w:rPr>
        <w:t>DMDC. Environ 30 </w:t>
      </w:r>
      <w:r w:rsidRPr="00A16B9C">
        <w:rPr>
          <w:rFonts w:ascii="Arial" w:hAnsi="Arial"/>
          <w:sz w:val="22"/>
        </w:rPr>
        <w:t>% de leur temps sera co</w:t>
      </w:r>
      <w:r w:rsidR="00CF66BE">
        <w:rPr>
          <w:rFonts w:ascii="Arial" w:hAnsi="Arial"/>
          <w:sz w:val="22"/>
        </w:rPr>
        <w:t>nsacré au suivi budgétaire du « </w:t>
      </w:r>
      <w:r w:rsidRPr="00A16B9C">
        <w:rPr>
          <w:rFonts w:ascii="Arial" w:hAnsi="Arial"/>
          <w:sz w:val="22"/>
        </w:rPr>
        <w:t>b</w:t>
      </w:r>
      <w:r w:rsidR="00CF66BE">
        <w:rPr>
          <w:rFonts w:ascii="Arial" w:hAnsi="Arial"/>
          <w:sz w:val="22"/>
        </w:rPr>
        <w:t>udget média et frais techniques </w:t>
      </w:r>
      <w:r w:rsidRPr="00A16B9C">
        <w:rPr>
          <w:rFonts w:ascii="Arial" w:hAnsi="Arial"/>
          <w:sz w:val="22"/>
        </w:rPr>
        <w:t xml:space="preserve">» et à son </w:t>
      </w:r>
      <w:proofErr w:type="spellStart"/>
      <w:r w:rsidRPr="00A16B9C">
        <w:rPr>
          <w:rFonts w:ascii="Arial" w:hAnsi="Arial"/>
          <w:sz w:val="22"/>
        </w:rPr>
        <w:t>reporting</w:t>
      </w:r>
      <w:proofErr w:type="spellEnd"/>
      <w:r w:rsidRPr="00A16B9C">
        <w:rPr>
          <w:rFonts w:ascii="Arial" w:hAnsi="Arial"/>
          <w:sz w:val="22"/>
        </w:rPr>
        <w:t xml:space="preserve"> auprès de la DCG. Cette mise à disposition respectera un principe d’étanchéité parfaite entre le budget DMDC (acquisition performance digitale) et le budget DCG (médias et frais techniques). Il est convenu que cette situation reste transitoire (pour une durée maximale de 6 mois) permettant à la DCG de s’organiser en conséquence pour reprendre, au sein de ses équipes, le suivi et le contrôle de gestion spécifique de ce budget.</w:t>
      </w:r>
    </w:p>
    <w:p w:rsidR="001D6621" w:rsidRDefault="00F63F10" w:rsidP="00A16B9C">
      <w:pPr>
        <w:rPr>
          <w:rFonts w:ascii="Arial" w:hAnsi="Arial"/>
          <w:sz w:val="22"/>
        </w:rPr>
      </w:pPr>
      <w:r>
        <w:rPr>
          <w:rFonts w:ascii="Arial" w:hAnsi="Arial"/>
          <w:sz w:val="22"/>
        </w:rPr>
        <w:t>La Direction précise également</w:t>
      </w:r>
      <w:r w:rsidR="00A16B9C" w:rsidRPr="00A16B9C">
        <w:rPr>
          <w:rFonts w:ascii="Arial" w:hAnsi="Arial"/>
          <w:sz w:val="22"/>
        </w:rPr>
        <w:t xml:space="preserve"> que l’équipe de réalisation de contenus digitaux de l’équipe Com Client est rattachée à l’équipe Contenus digitaux du Pôle marketing digital de la DMDC. Elle mentionne un ajustement de l’organisation du Pôle Marques et communication digitale, permettant de diffuser la culture digitale et </w:t>
      </w:r>
      <w:r>
        <w:rPr>
          <w:rFonts w:ascii="Arial" w:hAnsi="Arial"/>
          <w:sz w:val="22"/>
        </w:rPr>
        <w:t xml:space="preserve">de </w:t>
      </w:r>
      <w:r w:rsidR="00A16B9C" w:rsidRPr="00A16B9C">
        <w:rPr>
          <w:rFonts w:ascii="Arial" w:hAnsi="Arial"/>
          <w:sz w:val="22"/>
        </w:rPr>
        <w:t>renforcer les équipes Marques et Studio.</w:t>
      </w:r>
    </w:p>
    <w:p w:rsidR="009D3E33" w:rsidRPr="00BD7596" w:rsidRDefault="009D3E33" w:rsidP="009D3E33">
      <w:pPr>
        <w:spacing w:before="360"/>
        <w:ind w:left="567"/>
        <w:jc w:val="center"/>
        <w:rPr>
          <w:rFonts w:ascii="Arial" w:hAnsi="Arial" w:cs="Arial"/>
          <w:sz w:val="20"/>
        </w:rPr>
      </w:pPr>
      <w:r w:rsidRPr="00BD7596">
        <w:rPr>
          <w:rFonts w:ascii="Arial" w:hAnsi="Arial" w:cs="Arial"/>
          <w:sz w:val="20"/>
        </w:rPr>
        <w:t>********************</w:t>
      </w:r>
    </w:p>
    <w:p w:rsidR="001D6621" w:rsidRPr="001D6621" w:rsidRDefault="001D6621" w:rsidP="001D6621">
      <w:pPr>
        <w:rPr>
          <w:rFonts w:ascii="Arial" w:hAnsi="Arial"/>
          <w:b/>
          <w:sz w:val="26"/>
          <w:szCs w:val="26"/>
        </w:rPr>
      </w:pPr>
      <w:r w:rsidRPr="001D6621">
        <w:rPr>
          <w:rFonts w:ascii="Arial" w:hAnsi="Arial"/>
          <w:b/>
          <w:sz w:val="26"/>
          <w:szCs w:val="26"/>
        </w:rPr>
        <w:t>INFORMATION SUR LE PROJET D’AJUSTEMENT D’ORGANISATION DU SECTEUR COMPTABILITE REASSURANCE, MOA, REPORTING AU SEIN DE LA DIRECTION REASSURANCE</w:t>
      </w:r>
    </w:p>
    <w:p w:rsidR="00F63F10" w:rsidRPr="00F63F10" w:rsidRDefault="00F63F10" w:rsidP="00F63F10">
      <w:pPr>
        <w:rPr>
          <w:rFonts w:ascii="Arial" w:hAnsi="Arial"/>
          <w:sz w:val="22"/>
        </w:rPr>
      </w:pPr>
      <w:r>
        <w:rPr>
          <w:rFonts w:ascii="Arial" w:hAnsi="Arial"/>
          <w:sz w:val="22"/>
        </w:rPr>
        <w:t xml:space="preserve">La Direction </w:t>
      </w:r>
      <w:r w:rsidRPr="00F63F10">
        <w:rPr>
          <w:rFonts w:ascii="Arial" w:hAnsi="Arial"/>
          <w:sz w:val="22"/>
        </w:rPr>
        <w:t xml:space="preserve">détaille en premier lieu les missions du secteur comptabilité réassurance, MOA, </w:t>
      </w:r>
      <w:proofErr w:type="spellStart"/>
      <w:r w:rsidRPr="00F63F10">
        <w:rPr>
          <w:rFonts w:ascii="Arial" w:hAnsi="Arial"/>
          <w:sz w:val="22"/>
        </w:rPr>
        <w:t>reporting</w:t>
      </w:r>
      <w:proofErr w:type="spellEnd"/>
      <w:r w:rsidRPr="00F63F10">
        <w:rPr>
          <w:rFonts w:ascii="Arial" w:hAnsi="Arial"/>
          <w:sz w:val="22"/>
        </w:rPr>
        <w:t xml:space="preserve"> au sein de la direction Réassurance. La comptabilité de réassurance correspond à la délégation de la part des entités du Groupe pour gérer les comptes de réassurance à leur place. GMA est réassureur des caisses régionales. Il se protège lui-</w:t>
      </w:r>
      <w:r w:rsidRPr="00F63F10">
        <w:rPr>
          <w:rFonts w:ascii="Arial" w:hAnsi="Arial"/>
          <w:sz w:val="22"/>
        </w:rPr>
        <w:lastRenderedPageBreak/>
        <w:t>même auprès de sociétés de réassurance externes. Il s’agit de gérer les comptes de réassurance pour GMA (acceptations et cessions), des caisses régionales (cessions), de Gan Assurances (acceptations et cessions), de Gan Outremer, de Groupama Antilles Guyane, de Groupama Gan Vie, d’</w:t>
      </w:r>
      <w:proofErr w:type="spellStart"/>
      <w:r w:rsidRPr="00F63F10">
        <w:rPr>
          <w:rFonts w:ascii="Arial" w:hAnsi="Arial"/>
          <w:sz w:val="22"/>
        </w:rPr>
        <w:t>Amaline</w:t>
      </w:r>
      <w:proofErr w:type="spellEnd"/>
      <w:r w:rsidRPr="00F63F10">
        <w:rPr>
          <w:rFonts w:ascii="Arial" w:hAnsi="Arial"/>
          <w:sz w:val="22"/>
        </w:rPr>
        <w:t xml:space="preserve">, et de Groupama Assurance-Crédit (cessions). En tout état de cause, le secteur comptabilité réassurance, MOA, </w:t>
      </w:r>
      <w:proofErr w:type="spellStart"/>
      <w:r w:rsidRPr="00F63F10">
        <w:rPr>
          <w:rFonts w:ascii="Arial" w:hAnsi="Arial"/>
          <w:sz w:val="22"/>
        </w:rPr>
        <w:t>reporting</w:t>
      </w:r>
      <w:proofErr w:type="spellEnd"/>
      <w:r w:rsidRPr="00F63F10">
        <w:rPr>
          <w:rFonts w:ascii="Arial" w:hAnsi="Arial"/>
          <w:sz w:val="22"/>
        </w:rPr>
        <w:t xml:space="preserve"> est responsable des comptes de réassurance pour les sociétés françaises du Groupe. Les sociétés internationales assurent elles-mêmes leurs comptes de réassurance.</w:t>
      </w:r>
    </w:p>
    <w:p w:rsidR="00F63F10" w:rsidRPr="00F63F10" w:rsidRDefault="00F63F10" w:rsidP="00F63F10">
      <w:pPr>
        <w:rPr>
          <w:rFonts w:ascii="Arial" w:hAnsi="Arial"/>
          <w:sz w:val="22"/>
        </w:rPr>
      </w:pPr>
      <w:r w:rsidRPr="00F63F10">
        <w:rPr>
          <w:rFonts w:ascii="Arial" w:hAnsi="Arial"/>
          <w:sz w:val="22"/>
        </w:rPr>
        <w:t xml:space="preserve">L’activité s’opère en lien avec les différentes comptabilités techniques et générales des entités, le contrôle de gestion, les directions sinistres, les commissaires aux comptes, les courtiers, les réassureurs. Le secteur comptabilité réassurance, MOA, </w:t>
      </w:r>
      <w:proofErr w:type="spellStart"/>
      <w:r w:rsidRPr="00F63F10">
        <w:rPr>
          <w:rFonts w:ascii="Arial" w:hAnsi="Arial"/>
          <w:sz w:val="22"/>
        </w:rPr>
        <w:t>reporting</w:t>
      </w:r>
      <w:proofErr w:type="spellEnd"/>
      <w:r w:rsidRPr="00F63F10">
        <w:rPr>
          <w:rFonts w:ascii="Arial" w:hAnsi="Arial"/>
          <w:sz w:val="22"/>
        </w:rPr>
        <w:t xml:space="preserve"> est également en relation avec Orange Bank et la trésorerie de GMA, les comptes de réassurance nécessitant une préparation de comptes à l’attention des réassureurs. L’environnement informatique, quant à lui, est entièrement géré par G2S. Le service est en outre en charge de produire les états Solvabilité 2 en lien avec la DAG, la DPRG, la direction des investissements. Enfin, le service assure une mission de contrôle interne en lien avec la direction Risques et contrôle.</w:t>
      </w:r>
    </w:p>
    <w:p w:rsidR="001D6621" w:rsidRDefault="00F63F10" w:rsidP="00F63F10">
      <w:pPr>
        <w:rPr>
          <w:rFonts w:ascii="Arial" w:hAnsi="Arial"/>
          <w:sz w:val="22"/>
        </w:rPr>
      </w:pPr>
      <w:r w:rsidRPr="00F63F10">
        <w:rPr>
          <w:rFonts w:ascii="Arial" w:hAnsi="Arial"/>
          <w:sz w:val="22"/>
        </w:rPr>
        <w:t>Depuis 2017, la direction de la réassurance a modifié son organisation. Elle était alors organisée par périmètre. La décision a été prise de s’organiser par métier, tous périmètres. En outre, la pyramide des âges nécessitera des remplacements dans le</w:t>
      </w:r>
      <w:r>
        <w:rPr>
          <w:rFonts w:ascii="Arial" w:hAnsi="Arial"/>
          <w:sz w:val="22"/>
        </w:rPr>
        <w:t xml:space="preserve">s années à venir. La Direction </w:t>
      </w:r>
      <w:r w:rsidRPr="00F63F10">
        <w:rPr>
          <w:rFonts w:ascii="Arial" w:hAnsi="Arial"/>
          <w:sz w:val="22"/>
        </w:rPr>
        <w:t>invoque par conséquent la nécessité d’anticiper les remplacements.</w:t>
      </w:r>
    </w:p>
    <w:p w:rsidR="00F63F10" w:rsidRPr="00F63F10" w:rsidRDefault="00F63F10" w:rsidP="00F63F10">
      <w:pPr>
        <w:rPr>
          <w:rFonts w:ascii="Arial" w:hAnsi="Arial"/>
          <w:sz w:val="22"/>
        </w:rPr>
      </w:pPr>
      <w:r w:rsidRPr="00F63F10">
        <w:rPr>
          <w:rFonts w:ascii="Arial" w:hAnsi="Arial"/>
          <w:sz w:val="22"/>
        </w:rPr>
        <w:t>Dans le cadre précédemment décrit, les orientations principales consistent à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prendre en compte la pyramide des âges pour favoriser le partage des connaissances, le développement de la polyvalence, et anticiper les risques de perte du savoir-faire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promouvoir la transmission et le partage des compétences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permettre davantage de transversalité dans les missions confiées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rationaliser la gestion de certains sujets transverses traités par plusieurs équipes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étendre la vision d’ensemble de la réassurance au niveau du règlement général de réassurance (RGR) et de la réassurance externe au sein de l’équipe ;</w:t>
      </w:r>
    </w:p>
    <w:p w:rsidR="00F63F10" w:rsidRDefault="00F63F10" w:rsidP="00F63F10">
      <w:pPr>
        <w:ind w:left="284"/>
        <w:rPr>
          <w:rFonts w:ascii="Arial" w:hAnsi="Arial"/>
          <w:sz w:val="22"/>
        </w:rPr>
      </w:pPr>
      <w:r w:rsidRPr="00F63F10">
        <w:rPr>
          <w:rFonts w:ascii="Arial" w:hAnsi="Arial"/>
          <w:sz w:val="22"/>
        </w:rPr>
        <w:t>•</w:t>
      </w:r>
      <w:r w:rsidRPr="00F63F10">
        <w:rPr>
          <w:rFonts w:ascii="Arial" w:hAnsi="Arial"/>
          <w:sz w:val="22"/>
        </w:rPr>
        <w:tab/>
        <w:t>maintenir la fiabilité de la production et consolider la capacité d’analyse, de contrôle et de reportings.</w:t>
      </w:r>
    </w:p>
    <w:p w:rsidR="00F63F10" w:rsidRPr="00F63F10" w:rsidRDefault="00F63F10" w:rsidP="00F63F10">
      <w:pPr>
        <w:rPr>
          <w:rFonts w:ascii="Arial" w:hAnsi="Arial"/>
          <w:sz w:val="22"/>
        </w:rPr>
      </w:pPr>
      <w:r w:rsidRPr="00F63F10">
        <w:rPr>
          <w:rFonts w:ascii="Arial" w:hAnsi="Arial"/>
          <w:sz w:val="22"/>
        </w:rPr>
        <w:t>Ces différentes orientations ont incité à proposer un certain nombre d’ajustements. Aujourd'hui, l’organigramme comprend quatre équipes, en charge respectivement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de la comptabilité du règlement général de réassurance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des acceptations, de la comptabilité de tiers, de la gestion des pools aviation et de la centralisation comptable ;</w:t>
      </w:r>
    </w:p>
    <w:p w:rsidR="00F63F10" w:rsidRPr="00F63F10" w:rsidRDefault="00F63F10" w:rsidP="00F63F10">
      <w:pPr>
        <w:spacing w:after="0"/>
        <w:ind w:left="284"/>
        <w:rPr>
          <w:rFonts w:ascii="Arial" w:hAnsi="Arial"/>
          <w:sz w:val="22"/>
        </w:rPr>
      </w:pPr>
      <w:r w:rsidRPr="00F63F10">
        <w:rPr>
          <w:rFonts w:ascii="Arial" w:hAnsi="Arial"/>
          <w:sz w:val="22"/>
        </w:rPr>
        <w:t>•</w:t>
      </w:r>
      <w:r w:rsidRPr="00F63F10">
        <w:rPr>
          <w:rFonts w:ascii="Arial" w:hAnsi="Arial"/>
          <w:sz w:val="22"/>
        </w:rPr>
        <w:tab/>
        <w:t>des cessions, de la gestion des sinistres, des commu</w:t>
      </w:r>
      <w:r>
        <w:rPr>
          <w:rFonts w:ascii="Arial" w:hAnsi="Arial"/>
          <w:sz w:val="22"/>
        </w:rPr>
        <w:t>tations et du contrôle interne </w:t>
      </w:r>
      <w:r w:rsidRPr="00F63F10">
        <w:rPr>
          <w:rFonts w:ascii="Arial" w:hAnsi="Arial"/>
          <w:sz w:val="22"/>
        </w:rPr>
        <w:t>;</w:t>
      </w:r>
    </w:p>
    <w:p w:rsidR="00F63F10" w:rsidRDefault="00F63F10" w:rsidP="00F63F10">
      <w:pPr>
        <w:ind w:left="284"/>
        <w:rPr>
          <w:rFonts w:ascii="Arial" w:hAnsi="Arial"/>
          <w:sz w:val="22"/>
        </w:rPr>
      </w:pPr>
      <w:r w:rsidRPr="00F63F10">
        <w:rPr>
          <w:rFonts w:ascii="Arial" w:hAnsi="Arial"/>
          <w:sz w:val="22"/>
        </w:rPr>
        <w:t>•</w:t>
      </w:r>
      <w:r w:rsidRPr="00F63F10">
        <w:rPr>
          <w:rFonts w:ascii="Arial" w:hAnsi="Arial"/>
          <w:sz w:val="22"/>
        </w:rPr>
        <w:tab/>
        <w:t>des systèmes d’information en maîtrise d’ouvrage, en support, pour assurer le lien avec  G2S et produire l’ensemble des états de restitution nécessaires en réassurance.</w:t>
      </w:r>
    </w:p>
    <w:p w:rsidR="00F63F10" w:rsidRDefault="00F63F10" w:rsidP="00F63F10">
      <w:pPr>
        <w:rPr>
          <w:rFonts w:ascii="Arial" w:hAnsi="Arial"/>
          <w:sz w:val="22"/>
        </w:rPr>
      </w:pPr>
      <w:r w:rsidRPr="00F63F10">
        <w:rPr>
          <w:rFonts w:ascii="Arial" w:hAnsi="Arial"/>
          <w:sz w:val="22"/>
        </w:rPr>
        <w:t>Le projet consiste à rassembler les deux équipes de réassurance interne (réassurance des caisses régionales et réassurance des filiales) et de distinguer l’équipe qui cède ses comptes auprès de réassureurs externes. Il s’agit de rassembler dans un secteur la partie Acceptation (caisses régionales et filiales) et la partie financière, et de garder séparément l’équipe qui gère de la comptabilité technique de cession externe, ainsi que la direction support, rebaptisée Infocentre MOA.</w:t>
      </w:r>
    </w:p>
    <w:p w:rsidR="009D3E33" w:rsidRPr="00BD7596" w:rsidRDefault="009D3E33" w:rsidP="009D3E33">
      <w:pPr>
        <w:spacing w:before="360"/>
        <w:ind w:left="567"/>
        <w:jc w:val="center"/>
        <w:rPr>
          <w:rFonts w:ascii="Arial" w:hAnsi="Arial" w:cs="Arial"/>
          <w:sz w:val="20"/>
        </w:rPr>
      </w:pPr>
      <w:r w:rsidRPr="00BD7596">
        <w:rPr>
          <w:rFonts w:ascii="Arial" w:hAnsi="Arial" w:cs="Arial"/>
          <w:sz w:val="20"/>
        </w:rPr>
        <w:lastRenderedPageBreak/>
        <w:t>********************</w:t>
      </w:r>
    </w:p>
    <w:p w:rsidR="001D6621" w:rsidRPr="001D6621" w:rsidRDefault="001D6621" w:rsidP="001D6621">
      <w:pPr>
        <w:rPr>
          <w:rFonts w:ascii="Arial" w:hAnsi="Arial"/>
          <w:b/>
          <w:sz w:val="26"/>
          <w:szCs w:val="26"/>
        </w:rPr>
      </w:pPr>
      <w:r w:rsidRPr="001D6621">
        <w:rPr>
          <w:rFonts w:ascii="Arial" w:hAnsi="Arial"/>
          <w:b/>
          <w:sz w:val="26"/>
          <w:szCs w:val="26"/>
        </w:rPr>
        <w:t>INFORMATION SUR LE PROJET DE DEMENAGEMENT DES SALARIES DU COMITE D’ETABLISSEMENT DE GMA VERS CAMPUS</w:t>
      </w:r>
    </w:p>
    <w:p w:rsidR="00E32A16" w:rsidRDefault="005B58DB" w:rsidP="001D6621">
      <w:pPr>
        <w:rPr>
          <w:rFonts w:ascii="Arial" w:hAnsi="Arial"/>
          <w:sz w:val="22"/>
        </w:rPr>
      </w:pPr>
      <w:proofErr w:type="gramStart"/>
      <w:r>
        <w:rPr>
          <w:rFonts w:ascii="Arial" w:hAnsi="Arial"/>
          <w:sz w:val="22"/>
        </w:rPr>
        <w:t>Le</w:t>
      </w:r>
      <w:proofErr w:type="gramEnd"/>
      <w:r>
        <w:rPr>
          <w:rFonts w:ascii="Arial" w:hAnsi="Arial"/>
          <w:sz w:val="22"/>
        </w:rPr>
        <w:t xml:space="preserve"> CE </w:t>
      </w:r>
      <w:r w:rsidRPr="005B58DB">
        <w:rPr>
          <w:rFonts w:ascii="Arial" w:hAnsi="Arial"/>
          <w:sz w:val="22"/>
        </w:rPr>
        <w:t xml:space="preserve">rapporte que les participants </w:t>
      </w:r>
      <w:r w:rsidR="007C6B95">
        <w:rPr>
          <w:rFonts w:ascii="Arial" w:hAnsi="Arial"/>
          <w:sz w:val="22"/>
        </w:rPr>
        <w:t xml:space="preserve">à la réunion relative au déménagement des locaux du CE sur Campus </w:t>
      </w:r>
      <w:r w:rsidRPr="005B58DB">
        <w:rPr>
          <w:rFonts w:ascii="Arial" w:hAnsi="Arial"/>
          <w:sz w:val="22"/>
        </w:rPr>
        <w:t xml:space="preserve">ont enfin été destinataires de plans. Les salariés </w:t>
      </w:r>
      <w:proofErr w:type="gramStart"/>
      <w:r w:rsidRPr="005B58DB">
        <w:rPr>
          <w:rFonts w:ascii="Arial" w:hAnsi="Arial"/>
          <w:sz w:val="22"/>
        </w:rPr>
        <w:t>du</w:t>
      </w:r>
      <w:proofErr w:type="gramEnd"/>
      <w:r w:rsidRPr="005B58DB">
        <w:rPr>
          <w:rFonts w:ascii="Arial" w:hAnsi="Arial"/>
          <w:sz w:val="22"/>
        </w:rPr>
        <w:t xml:space="preserve"> CE et les membres du bureau</w:t>
      </w:r>
      <w:r w:rsidR="007C6B95">
        <w:rPr>
          <w:rFonts w:ascii="Arial" w:hAnsi="Arial"/>
          <w:sz w:val="22"/>
        </w:rPr>
        <w:t>, soit 11 personnes,</w:t>
      </w:r>
      <w:r w:rsidRPr="005B58DB">
        <w:rPr>
          <w:rFonts w:ascii="Arial" w:hAnsi="Arial"/>
          <w:sz w:val="22"/>
        </w:rPr>
        <w:t xml:space="preserve"> se sont ainsi vus octroyer </w:t>
      </w:r>
      <w:r w:rsidR="007C6B95">
        <w:rPr>
          <w:rFonts w:ascii="Arial" w:hAnsi="Arial"/>
          <w:sz w:val="22"/>
        </w:rPr>
        <w:t>5</w:t>
      </w:r>
      <w:r w:rsidRPr="005B58DB">
        <w:rPr>
          <w:rFonts w:ascii="Arial" w:hAnsi="Arial"/>
          <w:sz w:val="22"/>
        </w:rPr>
        <w:t>7,70 m</w:t>
      </w:r>
      <w:r w:rsidRPr="005B58DB">
        <w:rPr>
          <w:rFonts w:ascii="Arial" w:hAnsi="Arial"/>
          <w:sz w:val="22"/>
          <w:vertAlign w:val="superscript"/>
        </w:rPr>
        <w:t>2</w:t>
      </w:r>
      <w:r w:rsidRPr="005B58DB">
        <w:rPr>
          <w:rFonts w:ascii="Arial" w:hAnsi="Arial"/>
          <w:sz w:val="22"/>
        </w:rPr>
        <w:t xml:space="preserve">, </w:t>
      </w:r>
      <w:r w:rsidR="007C6B95">
        <w:rPr>
          <w:rFonts w:ascii="Arial" w:hAnsi="Arial"/>
          <w:sz w:val="22"/>
        </w:rPr>
        <w:t xml:space="preserve">à se partager </w:t>
      </w:r>
      <w:r w:rsidRPr="005B58DB">
        <w:rPr>
          <w:rFonts w:ascii="Arial" w:hAnsi="Arial"/>
          <w:sz w:val="22"/>
        </w:rPr>
        <w:t>soit moins de 5 m</w:t>
      </w:r>
      <w:r w:rsidRPr="005B58DB">
        <w:rPr>
          <w:rFonts w:ascii="Arial" w:hAnsi="Arial"/>
          <w:sz w:val="22"/>
          <w:vertAlign w:val="superscript"/>
        </w:rPr>
        <w:t>2</w:t>
      </w:r>
      <w:r w:rsidR="00E32A16">
        <w:rPr>
          <w:rFonts w:ascii="Arial" w:hAnsi="Arial"/>
          <w:sz w:val="22"/>
        </w:rPr>
        <w:t xml:space="preserve"> par personne.</w:t>
      </w:r>
    </w:p>
    <w:p w:rsidR="001D6621" w:rsidRDefault="007C6B95" w:rsidP="001D6621">
      <w:pPr>
        <w:rPr>
          <w:rFonts w:ascii="Arial" w:hAnsi="Arial"/>
          <w:sz w:val="22"/>
        </w:rPr>
      </w:pPr>
      <w:r>
        <w:rPr>
          <w:rFonts w:ascii="Arial" w:hAnsi="Arial"/>
          <w:sz w:val="22"/>
        </w:rPr>
        <w:t xml:space="preserve">Quant aux salariés du CI, au nombre de quatre, ils </w:t>
      </w:r>
      <w:r w:rsidRPr="005B58DB">
        <w:rPr>
          <w:rFonts w:ascii="Arial" w:hAnsi="Arial"/>
          <w:sz w:val="22"/>
        </w:rPr>
        <w:t>bénéficient d’une surface de 60 m</w:t>
      </w:r>
      <w:r w:rsidRPr="005B58DB">
        <w:rPr>
          <w:rFonts w:ascii="Arial" w:hAnsi="Arial"/>
          <w:sz w:val="22"/>
          <w:vertAlign w:val="superscript"/>
        </w:rPr>
        <w:t>2</w:t>
      </w:r>
      <w:r>
        <w:rPr>
          <w:rFonts w:ascii="Arial" w:hAnsi="Arial"/>
          <w:sz w:val="22"/>
        </w:rPr>
        <w:t xml:space="preserve">. </w:t>
      </w:r>
      <w:r w:rsidR="00E32A16">
        <w:rPr>
          <w:rFonts w:ascii="Arial" w:hAnsi="Arial"/>
          <w:sz w:val="22"/>
        </w:rPr>
        <w:t>…</w:t>
      </w:r>
    </w:p>
    <w:p w:rsidR="009D3E33" w:rsidRPr="00BD7596" w:rsidRDefault="009D3E33" w:rsidP="009D3E33">
      <w:pPr>
        <w:spacing w:before="360"/>
        <w:ind w:left="567"/>
        <w:jc w:val="center"/>
        <w:rPr>
          <w:rFonts w:ascii="Arial" w:hAnsi="Arial" w:cs="Arial"/>
          <w:sz w:val="20"/>
        </w:rPr>
      </w:pPr>
      <w:r w:rsidRPr="00BD7596">
        <w:rPr>
          <w:rFonts w:ascii="Arial" w:hAnsi="Arial" w:cs="Arial"/>
          <w:sz w:val="20"/>
        </w:rPr>
        <w:t>********************</w:t>
      </w:r>
    </w:p>
    <w:p w:rsidR="001D6621" w:rsidRPr="001D6621" w:rsidRDefault="001D6621" w:rsidP="001D6621">
      <w:pPr>
        <w:rPr>
          <w:rFonts w:ascii="Arial" w:hAnsi="Arial"/>
          <w:b/>
          <w:sz w:val="26"/>
          <w:szCs w:val="26"/>
        </w:rPr>
      </w:pPr>
      <w:r w:rsidRPr="001D6621">
        <w:rPr>
          <w:rFonts w:ascii="Arial" w:hAnsi="Arial"/>
          <w:b/>
          <w:sz w:val="26"/>
          <w:szCs w:val="26"/>
        </w:rPr>
        <w:t>INFORMATION SUR LES RSI</w:t>
      </w:r>
    </w:p>
    <w:p w:rsidR="0019238E" w:rsidRPr="0019238E" w:rsidRDefault="0019238E" w:rsidP="0019238E">
      <w:pPr>
        <w:rPr>
          <w:rFonts w:ascii="Arial" w:hAnsi="Arial"/>
          <w:sz w:val="22"/>
        </w:rPr>
      </w:pPr>
      <w:r>
        <w:rPr>
          <w:rFonts w:ascii="Arial" w:hAnsi="Arial"/>
          <w:sz w:val="22"/>
        </w:rPr>
        <w:t xml:space="preserve">La Direction </w:t>
      </w:r>
      <w:r w:rsidRPr="0019238E">
        <w:rPr>
          <w:rFonts w:ascii="Arial" w:hAnsi="Arial"/>
          <w:sz w:val="22"/>
        </w:rPr>
        <w:t xml:space="preserve">indique qu’elle ne disposera des informations sur les RSI qu’au cours de la première quinzaine du mois de mars 2019. En revanche, elle propose de donner le détail des 322 </w:t>
      </w:r>
      <w:r w:rsidR="00105AF4">
        <w:rPr>
          <w:rFonts w:ascii="Arial" w:hAnsi="Arial"/>
          <w:sz w:val="22"/>
        </w:rPr>
        <w:t>salariés</w:t>
      </w:r>
      <w:r w:rsidRPr="0019238E">
        <w:rPr>
          <w:rFonts w:ascii="Arial" w:hAnsi="Arial"/>
          <w:sz w:val="22"/>
        </w:rPr>
        <w:t xml:space="preserve"> qui ont bénéficié de la prime Macron. Elle mentionne 104 </w:t>
      </w:r>
      <w:r w:rsidR="00105AF4">
        <w:rPr>
          <w:rFonts w:ascii="Arial" w:hAnsi="Arial"/>
          <w:sz w:val="22"/>
        </w:rPr>
        <w:t>salariés</w:t>
      </w:r>
      <w:r w:rsidRPr="0019238E">
        <w:rPr>
          <w:rFonts w:ascii="Arial" w:hAnsi="Arial"/>
          <w:sz w:val="22"/>
        </w:rPr>
        <w:t xml:space="preserve"> à la DASG, 96 </w:t>
      </w:r>
      <w:r w:rsidR="00105AF4">
        <w:rPr>
          <w:rFonts w:ascii="Arial" w:hAnsi="Arial"/>
          <w:sz w:val="22"/>
        </w:rPr>
        <w:t>salariés</w:t>
      </w:r>
      <w:r w:rsidRPr="0019238E">
        <w:rPr>
          <w:rFonts w:ascii="Arial" w:hAnsi="Arial"/>
          <w:sz w:val="22"/>
        </w:rPr>
        <w:t xml:space="preserve"> à la direction financière, 76 </w:t>
      </w:r>
      <w:r w:rsidR="00105AF4">
        <w:rPr>
          <w:rFonts w:ascii="Arial" w:hAnsi="Arial"/>
          <w:sz w:val="22"/>
        </w:rPr>
        <w:t>salariés</w:t>
      </w:r>
      <w:r w:rsidRPr="0019238E">
        <w:rPr>
          <w:rFonts w:ascii="Arial" w:hAnsi="Arial"/>
          <w:sz w:val="22"/>
        </w:rPr>
        <w:t xml:space="preserve"> à la DRH, 16 </w:t>
      </w:r>
      <w:r w:rsidR="00105AF4">
        <w:rPr>
          <w:rFonts w:ascii="Arial" w:hAnsi="Arial"/>
          <w:sz w:val="22"/>
        </w:rPr>
        <w:t>salariés</w:t>
      </w:r>
      <w:r w:rsidRPr="0019238E">
        <w:rPr>
          <w:rFonts w:ascii="Arial" w:hAnsi="Arial"/>
          <w:sz w:val="22"/>
        </w:rPr>
        <w:t xml:space="preserve"> à la communication et 13 </w:t>
      </w:r>
      <w:r w:rsidR="00105AF4">
        <w:rPr>
          <w:rFonts w:ascii="Arial" w:hAnsi="Arial"/>
          <w:sz w:val="22"/>
        </w:rPr>
        <w:t>salariés</w:t>
      </w:r>
      <w:r w:rsidRPr="0019238E">
        <w:rPr>
          <w:rFonts w:ascii="Arial" w:hAnsi="Arial"/>
          <w:sz w:val="22"/>
        </w:rPr>
        <w:t xml:space="preserve"> au secrétariat général. Les autres </w:t>
      </w:r>
      <w:r w:rsidR="00105AF4">
        <w:rPr>
          <w:rFonts w:ascii="Arial" w:hAnsi="Arial"/>
          <w:sz w:val="22"/>
        </w:rPr>
        <w:t>salariés</w:t>
      </w:r>
      <w:r w:rsidRPr="0019238E">
        <w:rPr>
          <w:rFonts w:ascii="Arial" w:hAnsi="Arial"/>
          <w:sz w:val="22"/>
        </w:rPr>
        <w:t xml:space="preserve"> se répartissent dans un certain nombre d’autres services. </w:t>
      </w:r>
    </w:p>
    <w:p w:rsidR="001D6621" w:rsidRDefault="0019238E" w:rsidP="00DF2242">
      <w:pPr>
        <w:rPr>
          <w:rFonts w:ascii="Arial" w:hAnsi="Arial"/>
          <w:sz w:val="22"/>
        </w:rPr>
      </w:pPr>
      <w:r w:rsidRPr="0019238E">
        <w:rPr>
          <w:rFonts w:ascii="Arial" w:hAnsi="Arial"/>
          <w:sz w:val="22"/>
        </w:rPr>
        <w:t xml:space="preserve">En outre, 4 </w:t>
      </w:r>
      <w:r w:rsidR="001C0F01">
        <w:rPr>
          <w:rFonts w:ascii="Arial" w:hAnsi="Arial"/>
          <w:sz w:val="22"/>
        </w:rPr>
        <w:t>salariés</w:t>
      </w:r>
      <w:r w:rsidRPr="0019238E">
        <w:rPr>
          <w:rFonts w:ascii="Arial" w:hAnsi="Arial"/>
          <w:sz w:val="22"/>
        </w:rPr>
        <w:t xml:space="preserve"> de classe 3 ont perçu un montant de 400 euros. 51 </w:t>
      </w:r>
      <w:r w:rsidR="001C0F01">
        <w:rPr>
          <w:rFonts w:ascii="Arial" w:hAnsi="Arial"/>
          <w:sz w:val="22"/>
        </w:rPr>
        <w:t>salariés</w:t>
      </w:r>
      <w:r w:rsidRPr="0019238E">
        <w:rPr>
          <w:rFonts w:ascii="Arial" w:hAnsi="Arial"/>
          <w:sz w:val="22"/>
        </w:rPr>
        <w:t xml:space="preserve"> de classe 3 ont bénéficié d’un montant de 600 euros.113 </w:t>
      </w:r>
      <w:r w:rsidR="001C0F01">
        <w:rPr>
          <w:rFonts w:ascii="Arial" w:hAnsi="Arial"/>
          <w:sz w:val="22"/>
        </w:rPr>
        <w:t>salariés</w:t>
      </w:r>
      <w:r w:rsidRPr="0019238E">
        <w:rPr>
          <w:rFonts w:ascii="Arial" w:hAnsi="Arial"/>
          <w:sz w:val="22"/>
        </w:rPr>
        <w:t xml:space="preserve"> de classe 4 ont perçu un montant de 400 euros. 11 </w:t>
      </w:r>
      <w:r w:rsidR="001C0F01">
        <w:rPr>
          <w:rFonts w:ascii="Arial" w:hAnsi="Arial"/>
          <w:sz w:val="22"/>
        </w:rPr>
        <w:t>salariés</w:t>
      </w:r>
      <w:r w:rsidRPr="0019238E">
        <w:rPr>
          <w:rFonts w:ascii="Arial" w:hAnsi="Arial"/>
          <w:sz w:val="22"/>
        </w:rPr>
        <w:t xml:space="preserve"> de classe 4 on</w:t>
      </w:r>
      <w:r>
        <w:rPr>
          <w:rFonts w:ascii="Arial" w:hAnsi="Arial"/>
          <w:sz w:val="22"/>
        </w:rPr>
        <w:t>t bénéficié d’un montant de 600 </w:t>
      </w:r>
      <w:r w:rsidRPr="0019238E">
        <w:rPr>
          <w:rFonts w:ascii="Arial" w:hAnsi="Arial"/>
          <w:sz w:val="22"/>
        </w:rPr>
        <w:t xml:space="preserve">euros. 136 </w:t>
      </w:r>
      <w:r w:rsidR="001C0F01">
        <w:rPr>
          <w:rFonts w:ascii="Arial" w:hAnsi="Arial"/>
          <w:sz w:val="22"/>
        </w:rPr>
        <w:t>salariés</w:t>
      </w:r>
      <w:r w:rsidRPr="0019238E">
        <w:rPr>
          <w:rFonts w:ascii="Arial" w:hAnsi="Arial"/>
          <w:sz w:val="22"/>
        </w:rPr>
        <w:t xml:space="preserve"> de classe 5 ont perçu un</w:t>
      </w:r>
      <w:r>
        <w:rPr>
          <w:rFonts w:ascii="Arial" w:hAnsi="Arial"/>
          <w:sz w:val="22"/>
        </w:rPr>
        <w:t xml:space="preserve"> montant de 400 euros. Enfin, 7 </w:t>
      </w:r>
      <w:r w:rsidR="001C0F01">
        <w:rPr>
          <w:rFonts w:ascii="Arial" w:hAnsi="Arial"/>
          <w:sz w:val="22"/>
        </w:rPr>
        <w:t>salariés</w:t>
      </w:r>
      <w:r w:rsidRPr="0019238E">
        <w:rPr>
          <w:rFonts w:ascii="Arial" w:hAnsi="Arial"/>
          <w:sz w:val="22"/>
        </w:rPr>
        <w:t xml:space="preserve"> de classe 6 ont bénéficié d’un montant de 400 euros. Au total, 62 </w:t>
      </w:r>
      <w:r w:rsidR="001C0F01">
        <w:rPr>
          <w:rFonts w:ascii="Arial" w:hAnsi="Arial"/>
          <w:sz w:val="22"/>
        </w:rPr>
        <w:t>salariés</w:t>
      </w:r>
      <w:r w:rsidRPr="0019238E">
        <w:rPr>
          <w:rFonts w:ascii="Arial" w:hAnsi="Arial"/>
          <w:sz w:val="22"/>
        </w:rPr>
        <w:t xml:space="preserve"> ont perçu 600 euros.</w:t>
      </w:r>
    </w:p>
    <w:p w:rsidR="00DC54E4" w:rsidRDefault="00DC54E4" w:rsidP="00DC54E4">
      <w:pPr>
        <w:spacing w:before="360"/>
        <w:ind w:left="567"/>
        <w:jc w:val="center"/>
        <w:rPr>
          <w:rFonts w:ascii="Arial" w:hAnsi="Arial" w:cs="Arial"/>
          <w:sz w:val="20"/>
        </w:rPr>
      </w:pPr>
      <w:r w:rsidRPr="00BD7596">
        <w:rPr>
          <w:rFonts w:ascii="Arial" w:hAnsi="Arial" w:cs="Arial"/>
          <w:sz w:val="20"/>
        </w:rPr>
        <w:t>********************</w:t>
      </w:r>
    </w:p>
    <w:p w:rsidR="00DC54E4" w:rsidRPr="00DC54E4" w:rsidRDefault="00DC54E4" w:rsidP="00095084">
      <w:pPr>
        <w:keepNext/>
        <w:keepLines/>
        <w:rPr>
          <w:rFonts w:ascii="Arial" w:hAnsi="Arial"/>
          <w:b/>
          <w:sz w:val="26"/>
          <w:szCs w:val="26"/>
        </w:rPr>
      </w:pPr>
      <w:r w:rsidRPr="00DC54E4">
        <w:rPr>
          <w:rFonts w:ascii="Arial" w:hAnsi="Arial"/>
          <w:b/>
          <w:sz w:val="26"/>
          <w:szCs w:val="26"/>
        </w:rPr>
        <w:t>INFORMATION SUR LA GESTION INTERNE DU CE</w:t>
      </w:r>
    </w:p>
    <w:p w:rsidR="00A16B9C" w:rsidRDefault="00A16B9C" w:rsidP="00A16B9C">
      <w:pPr>
        <w:rPr>
          <w:rFonts w:ascii="Arial" w:hAnsi="Arial"/>
          <w:sz w:val="22"/>
        </w:rPr>
      </w:pPr>
      <w:r w:rsidRPr="00A16B9C">
        <w:rPr>
          <w:rFonts w:ascii="Arial" w:hAnsi="Arial"/>
          <w:sz w:val="22"/>
        </w:rPr>
        <w:t xml:space="preserve">L’ordre du jour </w:t>
      </w:r>
      <w:r>
        <w:rPr>
          <w:rFonts w:ascii="Arial" w:hAnsi="Arial"/>
          <w:sz w:val="22"/>
        </w:rPr>
        <w:t xml:space="preserve">de la réunion du bureau du 18 février 2018 </w:t>
      </w:r>
      <w:r w:rsidRPr="00A16B9C">
        <w:rPr>
          <w:rFonts w:ascii="Arial" w:hAnsi="Arial"/>
          <w:sz w:val="22"/>
        </w:rPr>
        <w:t>a principalement porté sur les NAO et les RSI. Dans le cadre des NAO, une prime Macron de 450 euros bruts sera distribué</w:t>
      </w:r>
      <w:r w:rsidR="006F3210">
        <w:rPr>
          <w:rFonts w:ascii="Arial" w:hAnsi="Arial"/>
          <w:sz w:val="22"/>
        </w:rPr>
        <w:t>e</w:t>
      </w:r>
      <w:r w:rsidRPr="00A16B9C">
        <w:rPr>
          <w:rFonts w:ascii="Arial" w:hAnsi="Arial"/>
          <w:sz w:val="22"/>
        </w:rPr>
        <w:t xml:space="preserve"> aux salariés du CE, y compris l’alternant. En outre, une RSI </w:t>
      </w:r>
      <w:r w:rsidR="006F3210">
        <w:rPr>
          <w:rFonts w:ascii="Arial" w:hAnsi="Arial"/>
          <w:sz w:val="22"/>
        </w:rPr>
        <w:t>et des primes sont</w:t>
      </w:r>
      <w:r w:rsidRPr="00A16B9C">
        <w:rPr>
          <w:rFonts w:ascii="Arial" w:hAnsi="Arial"/>
          <w:sz w:val="22"/>
        </w:rPr>
        <w:t xml:space="preserve"> prévue</w:t>
      </w:r>
      <w:r w:rsidR="006F3210">
        <w:rPr>
          <w:rFonts w:ascii="Arial" w:hAnsi="Arial"/>
          <w:sz w:val="22"/>
        </w:rPr>
        <w:t>s</w:t>
      </w:r>
      <w:r w:rsidRPr="00A16B9C">
        <w:rPr>
          <w:rFonts w:ascii="Arial" w:hAnsi="Arial"/>
          <w:sz w:val="22"/>
        </w:rPr>
        <w:t>.</w:t>
      </w:r>
    </w:p>
    <w:p w:rsidR="005B58DB" w:rsidRDefault="005B58DB" w:rsidP="005B58DB">
      <w:pPr>
        <w:ind w:left="709"/>
        <w:rPr>
          <w:rFonts w:ascii="Arial" w:hAnsi="Arial"/>
          <w:b/>
          <w:i/>
          <w:sz w:val="22"/>
        </w:rPr>
      </w:pPr>
      <w:r w:rsidRPr="005B58DB">
        <w:rPr>
          <w:rFonts w:ascii="Arial" w:hAnsi="Arial"/>
          <w:b/>
          <w:i/>
          <w:sz w:val="22"/>
        </w:rPr>
        <w:t>Le Comité d’établissement rend un avis favorable à l’unanimité sur le projet de budget prévisionnel 2019.</w:t>
      </w:r>
    </w:p>
    <w:p w:rsidR="00D1313A" w:rsidRDefault="00D1313A" w:rsidP="00D1313A">
      <w:pPr>
        <w:rPr>
          <w:rFonts w:ascii="Arial" w:hAnsi="Arial"/>
          <w:b/>
          <w:i/>
          <w:sz w:val="22"/>
        </w:rPr>
      </w:pPr>
      <w:r>
        <w:rPr>
          <w:rFonts w:ascii="Arial" w:hAnsi="Arial"/>
          <w:sz w:val="22"/>
        </w:rPr>
        <w:t xml:space="preserve">De nombreux élus ont été choqués par les pratiques d’une organisation syndicale qui a distribué un tract visant à revendiquer l’obtention de chèques vacances alors même que </w:t>
      </w:r>
      <w:bookmarkStart w:id="1" w:name="_GoBack"/>
      <w:bookmarkEnd w:id="1"/>
      <w:r w:rsidR="006E642A">
        <w:rPr>
          <w:rFonts w:ascii="Arial" w:hAnsi="Arial"/>
          <w:sz w:val="22"/>
        </w:rPr>
        <w:t xml:space="preserve">que </w:t>
      </w:r>
      <w:r>
        <w:rPr>
          <w:rFonts w:ascii="Arial" w:hAnsi="Arial"/>
          <w:sz w:val="22"/>
        </w:rPr>
        <w:t xml:space="preserve">cette organisation n’en a pas demandé le vote. </w:t>
      </w:r>
    </w:p>
    <w:p w:rsidR="005B58DB" w:rsidRDefault="005B58DB" w:rsidP="005B58DB">
      <w:pPr>
        <w:ind w:left="709"/>
        <w:rPr>
          <w:rFonts w:ascii="Arial" w:hAnsi="Arial"/>
          <w:b/>
          <w:i/>
          <w:sz w:val="22"/>
        </w:rPr>
      </w:pPr>
      <w:r w:rsidRPr="005B58DB">
        <w:rPr>
          <w:rFonts w:ascii="Arial" w:hAnsi="Arial"/>
          <w:b/>
          <w:i/>
          <w:sz w:val="22"/>
        </w:rPr>
        <w:t>Le Comité d’établissement rend un avis favorable à l’unanimité sur la distribution d’un chèque vacances d’une valeur de 310 euros pour les cadres et 320 euros pour les non-cadres (conformément à la législation). Les salariés concernés devront être présents à l’effectif au 31 décembre 2018 et présents dans l’entreprise au moment de la distribution.</w:t>
      </w:r>
    </w:p>
    <w:p w:rsidR="00F733D6" w:rsidRPr="005B58DB" w:rsidRDefault="00F733D6" w:rsidP="005B58DB">
      <w:pPr>
        <w:ind w:left="709"/>
        <w:rPr>
          <w:rFonts w:ascii="Arial" w:hAnsi="Arial"/>
          <w:b/>
          <w:i/>
          <w:sz w:val="22"/>
        </w:rPr>
      </w:pPr>
      <w:r w:rsidRPr="00F733D6">
        <w:rPr>
          <w:rFonts w:ascii="Arial" w:hAnsi="Arial"/>
          <w:b/>
          <w:i/>
          <w:sz w:val="22"/>
        </w:rPr>
        <w:lastRenderedPageBreak/>
        <w:t>Le Comité d’établissement rend un avis favorable à l’unanimité sur l’organisation d’une sortie d’une journée sur le thème de l’accrobranches en juin 2019.</w:t>
      </w:r>
    </w:p>
    <w:p w:rsidR="00BE36C1" w:rsidRDefault="00BE36C1" w:rsidP="00BE36C1">
      <w:pPr>
        <w:spacing w:before="360"/>
        <w:ind w:left="567"/>
        <w:jc w:val="center"/>
        <w:rPr>
          <w:rFonts w:ascii="Arial" w:hAnsi="Arial" w:cs="Arial"/>
          <w:sz w:val="20"/>
        </w:rPr>
      </w:pPr>
      <w:r w:rsidRPr="00BD7596">
        <w:rPr>
          <w:rFonts w:ascii="Arial" w:hAnsi="Arial" w:cs="Arial"/>
          <w:sz w:val="20"/>
        </w:rPr>
        <w:t>********************</w:t>
      </w:r>
    </w:p>
    <w:p w:rsidR="00DC0557" w:rsidRPr="00BD7596" w:rsidRDefault="00DC0557" w:rsidP="00874452">
      <w:pPr>
        <w:keepNext/>
        <w:keepLines/>
        <w:rPr>
          <w:rFonts w:ascii="Arial" w:hAnsi="Arial"/>
          <w:b/>
          <w:sz w:val="26"/>
          <w:szCs w:val="26"/>
        </w:rPr>
      </w:pPr>
      <w:bookmarkStart w:id="2" w:name="_Toc497810407"/>
      <w:r w:rsidRPr="00BD7596">
        <w:rPr>
          <w:rFonts w:ascii="Arial" w:hAnsi="Arial"/>
          <w:b/>
          <w:sz w:val="26"/>
          <w:szCs w:val="26"/>
        </w:rPr>
        <w:t>EMPLOI ET TEMPS DE TRAVAIL</w:t>
      </w:r>
    </w:p>
    <w:p w:rsidR="00A16B9C" w:rsidRDefault="00A16B9C" w:rsidP="00A16B9C">
      <w:pPr>
        <w:rPr>
          <w:rFonts w:ascii="Arial" w:hAnsi="Arial"/>
          <w:sz w:val="22"/>
        </w:rPr>
      </w:pPr>
      <w:r>
        <w:rPr>
          <w:rFonts w:ascii="Arial" w:hAnsi="Arial"/>
          <w:sz w:val="22"/>
        </w:rPr>
        <w:t>La Direction indique qu’à fin janvier </w:t>
      </w:r>
      <w:r w:rsidRPr="00A16B9C">
        <w:rPr>
          <w:rFonts w:ascii="Arial" w:hAnsi="Arial"/>
          <w:sz w:val="22"/>
        </w:rPr>
        <w:t>2019, le</w:t>
      </w:r>
      <w:r>
        <w:rPr>
          <w:rFonts w:ascii="Arial" w:hAnsi="Arial"/>
          <w:sz w:val="22"/>
        </w:rPr>
        <w:t>s effectifs de GMA comptaient 1 224 collaborateurs, dont 86 </w:t>
      </w:r>
      <w:r w:rsidRPr="00A16B9C">
        <w:rPr>
          <w:rFonts w:ascii="Arial" w:hAnsi="Arial"/>
          <w:sz w:val="22"/>
        </w:rPr>
        <w:t>personnes en CDD. Elle évoque la stabilité des effectifs, avec une cible toujours à 1 235 postes.</w:t>
      </w:r>
      <w:r>
        <w:rPr>
          <w:rFonts w:ascii="Arial" w:hAnsi="Arial"/>
          <w:sz w:val="22"/>
        </w:rPr>
        <w:t xml:space="preserve"> En outre, plus de 100 postes sont actuellement ouverts chez GMA.</w:t>
      </w:r>
    </w:p>
    <w:p w:rsidR="0019238E" w:rsidRPr="0019238E" w:rsidRDefault="0019238E" w:rsidP="0019238E">
      <w:pPr>
        <w:ind w:left="709"/>
        <w:rPr>
          <w:rFonts w:ascii="Arial" w:hAnsi="Arial"/>
          <w:b/>
          <w:i/>
          <w:sz w:val="22"/>
        </w:rPr>
      </w:pPr>
      <w:r w:rsidRPr="0019238E">
        <w:rPr>
          <w:rFonts w:ascii="Arial" w:hAnsi="Arial"/>
          <w:b/>
          <w:i/>
          <w:sz w:val="22"/>
        </w:rPr>
        <w:t>Le Comité d’établissement rend un avis favorable à la majorité sur le projet de travail du dimanche 14 avril 2019 concernant 2 salariés de la direction MOA de la DASG (MM. ANTUNES et MURAT).</w:t>
      </w:r>
    </w:p>
    <w:bookmarkEnd w:id="2"/>
    <w:p w:rsidR="00BD7596" w:rsidRPr="00BD7596" w:rsidRDefault="00BD7596" w:rsidP="00BD7596">
      <w:pPr>
        <w:spacing w:before="360"/>
        <w:ind w:left="567"/>
        <w:jc w:val="center"/>
        <w:rPr>
          <w:rFonts w:ascii="Arial" w:hAnsi="Arial" w:cs="Arial"/>
          <w:sz w:val="20"/>
        </w:rPr>
      </w:pPr>
      <w:r w:rsidRPr="00BD7596">
        <w:rPr>
          <w:rFonts w:ascii="Arial" w:hAnsi="Arial" w:cs="Arial"/>
          <w:sz w:val="20"/>
        </w:rPr>
        <w:t>********************</w:t>
      </w:r>
    </w:p>
    <w:p w:rsidR="00BD7596" w:rsidRPr="00BD7596" w:rsidRDefault="00BD7596" w:rsidP="00CE58BD">
      <w:pPr>
        <w:keepNext/>
        <w:keepLines/>
        <w:rPr>
          <w:rFonts w:ascii="Arial" w:hAnsi="Arial"/>
          <w:b/>
          <w:sz w:val="26"/>
          <w:szCs w:val="26"/>
        </w:rPr>
      </w:pPr>
      <w:bookmarkStart w:id="3" w:name="_Toc497810410"/>
      <w:bookmarkStart w:id="4" w:name="_Toc497810414"/>
      <w:r w:rsidRPr="00BD7596">
        <w:rPr>
          <w:rFonts w:ascii="Arial" w:hAnsi="Arial"/>
          <w:b/>
          <w:sz w:val="26"/>
          <w:szCs w:val="26"/>
        </w:rPr>
        <w:t>INFORMATION SUR LES TRAVAUX DES COMMISSIONS DU CE ET SUR LES TRAVAUX IRP</w:t>
      </w:r>
      <w:bookmarkEnd w:id="3"/>
    </w:p>
    <w:p w:rsidR="000D048D" w:rsidRPr="00943E2B" w:rsidRDefault="00F060F2" w:rsidP="00F63F10">
      <w:pPr>
        <w:pStyle w:val="Paragraphedeliste"/>
        <w:keepNext/>
        <w:keepLines/>
        <w:numPr>
          <w:ilvl w:val="0"/>
          <w:numId w:val="6"/>
        </w:numPr>
        <w:contextualSpacing w:val="0"/>
        <w:rPr>
          <w:rFonts w:ascii="Arial" w:hAnsi="Arial" w:cs="Arial"/>
          <w:sz w:val="22"/>
          <w:szCs w:val="22"/>
          <w:u w:val="single"/>
        </w:rPr>
      </w:pPr>
      <w:r w:rsidRPr="000D048D">
        <w:rPr>
          <w:rFonts w:ascii="Arial" w:hAnsi="Arial" w:cs="Arial"/>
          <w:sz w:val="22"/>
          <w:szCs w:val="22"/>
          <w:u w:val="single"/>
        </w:rPr>
        <w:t xml:space="preserve">Compte rendu </w:t>
      </w:r>
      <w:bookmarkEnd w:id="4"/>
      <w:r w:rsidR="009D3E33">
        <w:rPr>
          <w:rFonts w:ascii="Arial" w:hAnsi="Arial" w:cs="Arial"/>
          <w:sz w:val="22"/>
          <w:szCs w:val="22"/>
          <w:u w:val="single"/>
        </w:rPr>
        <w:t>des négociations UES du 5 février </w:t>
      </w:r>
      <w:r w:rsidR="00871EC4">
        <w:rPr>
          <w:rFonts w:ascii="Arial" w:hAnsi="Arial" w:cs="Arial"/>
          <w:sz w:val="22"/>
          <w:szCs w:val="22"/>
          <w:u w:val="single"/>
        </w:rPr>
        <w:t>2019 </w:t>
      </w:r>
      <w:r w:rsidR="000D048D" w:rsidRPr="000D048D">
        <w:rPr>
          <w:rFonts w:ascii="Arial" w:hAnsi="Arial" w:cs="Arial"/>
          <w:sz w:val="22"/>
          <w:szCs w:val="22"/>
        </w:rPr>
        <w:t>:</w:t>
      </w:r>
      <w:r w:rsidR="00DC54E4">
        <w:rPr>
          <w:rFonts w:ascii="Arial" w:hAnsi="Arial" w:cs="Arial"/>
          <w:sz w:val="22"/>
          <w:szCs w:val="22"/>
        </w:rPr>
        <w:t xml:space="preserve"> </w:t>
      </w:r>
      <w:r w:rsidR="00F63F10">
        <w:rPr>
          <w:rFonts w:ascii="Arial" w:hAnsi="Arial" w:cs="Arial"/>
          <w:sz w:val="22"/>
          <w:szCs w:val="22"/>
        </w:rPr>
        <w:t>Il</w:t>
      </w:r>
      <w:r w:rsidR="00F63F10" w:rsidRPr="00F63F10">
        <w:rPr>
          <w:rFonts w:ascii="Arial" w:hAnsi="Arial" w:cs="Arial"/>
          <w:sz w:val="22"/>
          <w:szCs w:val="22"/>
        </w:rPr>
        <w:t xml:space="preserve"> s’agissait de la première réunion sur le thème de l’égalité professionnelle. Pour mémoire, l’accord en cours conclu initialement jusqu’au 9 juillet 2018 a été prorogé dans l’attente de l’entrée en vigueur de la loi pour choisir son avenir professionnel et de ses décrets d’application. La prochaine réunion est programmée le 7 mars 2019.</w:t>
      </w:r>
    </w:p>
    <w:p w:rsidR="00943E2B" w:rsidRPr="00943E2B" w:rsidRDefault="00943E2B" w:rsidP="00F63F10">
      <w:pPr>
        <w:pStyle w:val="Paragraphedeliste"/>
        <w:numPr>
          <w:ilvl w:val="0"/>
          <w:numId w:val="6"/>
        </w:numPr>
        <w:contextualSpacing w:val="0"/>
        <w:rPr>
          <w:rFonts w:ascii="Arial" w:hAnsi="Arial" w:cs="Arial"/>
          <w:sz w:val="22"/>
          <w:szCs w:val="22"/>
          <w:u w:val="single"/>
        </w:rPr>
      </w:pPr>
      <w:r w:rsidRPr="00943E2B">
        <w:rPr>
          <w:rFonts w:ascii="Arial" w:hAnsi="Arial" w:cs="Arial"/>
          <w:sz w:val="22"/>
          <w:szCs w:val="22"/>
          <w:u w:val="single"/>
        </w:rPr>
        <w:t>Compte rendu</w:t>
      </w:r>
      <w:r>
        <w:rPr>
          <w:rFonts w:ascii="Arial" w:hAnsi="Arial" w:cs="Arial"/>
          <w:sz w:val="22"/>
          <w:szCs w:val="22"/>
          <w:u w:val="single"/>
        </w:rPr>
        <w:t xml:space="preserve"> </w:t>
      </w:r>
      <w:r w:rsidR="00871EC4">
        <w:rPr>
          <w:rFonts w:ascii="Arial" w:hAnsi="Arial" w:cs="Arial"/>
          <w:sz w:val="22"/>
          <w:szCs w:val="22"/>
          <w:u w:val="single"/>
        </w:rPr>
        <w:t xml:space="preserve">de la réunion du CHSCT extraordinaire du </w:t>
      </w:r>
      <w:r w:rsidR="009D3E33">
        <w:rPr>
          <w:rFonts w:ascii="Arial" w:hAnsi="Arial" w:cs="Arial"/>
          <w:sz w:val="22"/>
          <w:szCs w:val="22"/>
          <w:u w:val="single"/>
        </w:rPr>
        <w:t>5 février </w:t>
      </w:r>
      <w:r w:rsidR="00871EC4">
        <w:rPr>
          <w:rFonts w:ascii="Arial" w:hAnsi="Arial" w:cs="Arial"/>
          <w:sz w:val="22"/>
          <w:szCs w:val="22"/>
          <w:u w:val="single"/>
        </w:rPr>
        <w:t>2019</w:t>
      </w:r>
      <w:r>
        <w:rPr>
          <w:rFonts w:ascii="Arial" w:hAnsi="Arial" w:cs="Arial"/>
          <w:sz w:val="22"/>
          <w:szCs w:val="22"/>
          <w:u w:val="single"/>
        </w:rPr>
        <w:t> </w:t>
      </w:r>
      <w:r w:rsidRPr="00B05FB4">
        <w:rPr>
          <w:rFonts w:ascii="Arial" w:hAnsi="Arial" w:cs="Arial"/>
          <w:sz w:val="22"/>
          <w:szCs w:val="22"/>
        </w:rPr>
        <w:t>:</w:t>
      </w:r>
      <w:r w:rsidR="00DC54E4">
        <w:rPr>
          <w:rFonts w:ascii="Arial" w:hAnsi="Arial" w:cs="Arial"/>
          <w:sz w:val="22"/>
          <w:szCs w:val="22"/>
        </w:rPr>
        <w:t xml:space="preserve"> </w:t>
      </w:r>
      <w:r w:rsidR="00BE49BB">
        <w:rPr>
          <w:rFonts w:ascii="Arial" w:hAnsi="Arial" w:cs="Arial"/>
          <w:sz w:val="22"/>
          <w:szCs w:val="22"/>
        </w:rPr>
        <w:t>L</w:t>
      </w:r>
      <w:r w:rsidR="00BE49BB" w:rsidRPr="00BE49BB">
        <w:rPr>
          <w:rFonts w:ascii="Arial" w:hAnsi="Arial" w:cs="Arial"/>
          <w:sz w:val="22"/>
          <w:szCs w:val="22"/>
        </w:rPr>
        <w:t>e CHSCT</w:t>
      </w:r>
      <w:r w:rsidR="009D3E33">
        <w:rPr>
          <w:rFonts w:ascii="Arial" w:hAnsi="Arial" w:cs="Arial"/>
          <w:sz w:val="22"/>
          <w:szCs w:val="22"/>
        </w:rPr>
        <w:t xml:space="preserve"> </w:t>
      </w:r>
      <w:r w:rsidR="00F63F10" w:rsidRPr="00F63F10">
        <w:rPr>
          <w:rFonts w:ascii="Arial" w:hAnsi="Arial" w:cs="Arial"/>
          <w:sz w:val="22"/>
          <w:szCs w:val="22"/>
        </w:rPr>
        <w:t>s’est tenu pour recueillir l’avis de l’instance sur le projet d’aménagement, d’emménagement et de déménagement de la direction Assurance des professionnels et des collectives et de la direction agricole. Le CHSCT a rendu un avis défavorable à l’unanimité.</w:t>
      </w:r>
    </w:p>
    <w:p w:rsidR="00943E2B" w:rsidRPr="009D3E33" w:rsidRDefault="00943E2B" w:rsidP="00F63F10">
      <w:pPr>
        <w:pStyle w:val="Paragraphedeliste"/>
        <w:numPr>
          <w:ilvl w:val="0"/>
          <w:numId w:val="6"/>
        </w:numPr>
        <w:contextualSpacing w:val="0"/>
        <w:rPr>
          <w:rFonts w:ascii="Arial" w:hAnsi="Arial" w:cs="Arial"/>
          <w:sz w:val="22"/>
          <w:szCs w:val="22"/>
          <w:u w:val="single"/>
        </w:rPr>
      </w:pPr>
      <w:r w:rsidRPr="00943E2B">
        <w:rPr>
          <w:rFonts w:ascii="Arial" w:hAnsi="Arial" w:cs="Arial"/>
          <w:sz w:val="22"/>
          <w:szCs w:val="22"/>
          <w:u w:val="single"/>
        </w:rPr>
        <w:t xml:space="preserve">Compte-rendu </w:t>
      </w:r>
      <w:r w:rsidR="00871EC4">
        <w:rPr>
          <w:rFonts w:ascii="Arial" w:hAnsi="Arial" w:cs="Arial"/>
          <w:sz w:val="22"/>
          <w:szCs w:val="22"/>
          <w:u w:val="single"/>
        </w:rPr>
        <w:t xml:space="preserve">du CCE du </w:t>
      </w:r>
      <w:r w:rsidR="009D3E33">
        <w:rPr>
          <w:rFonts w:ascii="Arial" w:hAnsi="Arial" w:cs="Arial"/>
          <w:sz w:val="22"/>
          <w:szCs w:val="22"/>
          <w:u w:val="single"/>
        </w:rPr>
        <w:t>14 février</w:t>
      </w:r>
      <w:r w:rsidR="00DC54E4">
        <w:rPr>
          <w:rFonts w:ascii="Arial" w:hAnsi="Arial" w:cs="Arial"/>
          <w:sz w:val="22"/>
          <w:szCs w:val="22"/>
          <w:u w:val="single"/>
        </w:rPr>
        <w:t> 201</w:t>
      </w:r>
      <w:r w:rsidR="00871EC4">
        <w:rPr>
          <w:rFonts w:ascii="Arial" w:hAnsi="Arial" w:cs="Arial"/>
          <w:sz w:val="22"/>
          <w:szCs w:val="22"/>
          <w:u w:val="single"/>
        </w:rPr>
        <w:t>9</w:t>
      </w:r>
      <w:r w:rsidR="005C4846">
        <w:rPr>
          <w:rFonts w:ascii="Arial" w:hAnsi="Arial" w:cs="Arial"/>
          <w:sz w:val="22"/>
          <w:szCs w:val="22"/>
          <w:u w:val="single"/>
        </w:rPr>
        <w:t> </w:t>
      </w:r>
      <w:r w:rsidRPr="00B05FB4">
        <w:rPr>
          <w:rFonts w:ascii="Arial" w:hAnsi="Arial" w:cs="Arial"/>
          <w:sz w:val="22"/>
          <w:szCs w:val="22"/>
        </w:rPr>
        <w:t>:</w:t>
      </w:r>
      <w:r w:rsidR="00DC54E4">
        <w:rPr>
          <w:rFonts w:ascii="Arial" w:hAnsi="Arial" w:cs="Arial"/>
          <w:sz w:val="22"/>
          <w:szCs w:val="22"/>
        </w:rPr>
        <w:t xml:space="preserve"> </w:t>
      </w:r>
      <w:r w:rsidR="00BE49BB">
        <w:rPr>
          <w:rFonts w:ascii="Arial" w:hAnsi="Arial" w:cs="Arial"/>
          <w:sz w:val="22"/>
          <w:szCs w:val="22"/>
        </w:rPr>
        <w:t>L</w:t>
      </w:r>
      <w:r w:rsidR="00BE49BB" w:rsidRPr="00BE49BB">
        <w:rPr>
          <w:rFonts w:ascii="Arial" w:hAnsi="Arial" w:cs="Arial"/>
          <w:sz w:val="22"/>
          <w:szCs w:val="22"/>
        </w:rPr>
        <w:t>e comité central d’entreprise a été l’occasion</w:t>
      </w:r>
      <w:r w:rsidR="00F63F10" w:rsidRPr="00F63F10">
        <w:t xml:space="preserve"> </w:t>
      </w:r>
      <w:r w:rsidR="00F63F10" w:rsidRPr="00F63F10">
        <w:rPr>
          <w:rFonts w:ascii="Arial" w:hAnsi="Arial" w:cs="Arial"/>
          <w:sz w:val="22"/>
          <w:szCs w:val="22"/>
        </w:rPr>
        <w:t>d’un point d’information sur les cyber-risques, d’un point de situation sur l’équipe cycliste Groupama FDJ, d’une information sur le décret du 8 janvier 2019 portant sur l’application des dispositions visant à supprimer les écarts de rémunération entre les femmes et les hommes, et d’une information sur l’avancement du programme de transformation du système d’information des collectives du projet Nova.</w:t>
      </w:r>
    </w:p>
    <w:p w:rsidR="009D3E33" w:rsidRPr="001A6F1F" w:rsidRDefault="009D3E33" w:rsidP="00F63F10">
      <w:pPr>
        <w:pStyle w:val="Paragraphedeliste"/>
        <w:numPr>
          <w:ilvl w:val="0"/>
          <w:numId w:val="6"/>
        </w:numPr>
        <w:contextualSpacing w:val="0"/>
        <w:rPr>
          <w:rFonts w:ascii="Arial" w:hAnsi="Arial" w:cs="Arial"/>
          <w:sz w:val="22"/>
          <w:szCs w:val="22"/>
          <w:u w:val="single"/>
        </w:rPr>
      </w:pPr>
      <w:r w:rsidRPr="009D3E33">
        <w:rPr>
          <w:rFonts w:ascii="Arial" w:hAnsi="Arial" w:cs="Arial"/>
          <w:sz w:val="22"/>
          <w:szCs w:val="22"/>
          <w:u w:val="single"/>
        </w:rPr>
        <w:t>Compte-rendu de la commission emploi-formation du 21 février 2019</w:t>
      </w:r>
      <w:r>
        <w:rPr>
          <w:rFonts w:ascii="Arial" w:hAnsi="Arial" w:cs="Arial"/>
          <w:sz w:val="22"/>
          <w:szCs w:val="22"/>
          <w:u w:val="single"/>
        </w:rPr>
        <w:t> </w:t>
      </w:r>
      <w:r>
        <w:rPr>
          <w:rFonts w:ascii="Arial" w:hAnsi="Arial" w:cs="Arial"/>
          <w:sz w:val="22"/>
          <w:szCs w:val="22"/>
        </w:rPr>
        <w:t xml:space="preserve">: </w:t>
      </w:r>
      <w:r w:rsidR="00F63F10" w:rsidRPr="00F63F10">
        <w:rPr>
          <w:rFonts w:ascii="Arial" w:hAnsi="Arial" w:cs="Arial"/>
          <w:sz w:val="22"/>
          <w:szCs w:val="22"/>
        </w:rPr>
        <w:t xml:space="preserve">La campagne des besoins de formation s’achevant en novembre, </w:t>
      </w:r>
      <w:r w:rsidR="005B58DB">
        <w:rPr>
          <w:rFonts w:ascii="Arial" w:hAnsi="Arial" w:cs="Arial"/>
          <w:sz w:val="22"/>
          <w:szCs w:val="22"/>
        </w:rPr>
        <w:t>la commission</w:t>
      </w:r>
      <w:r w:rsidR="00F63F10" w:rsidRPr="00F63F10">
        <w:rPr>
          <w:rFonts w:ascii="Arial" w:hAnsi="Arial" w:cs="Arial"/>
          <w:sz w:val="22"/>
          <w:szCs w:val="22"/>
        </w:rPr>
        <w:t xml:space="preserve"> avait pour objet de détailler les formations prévues en 2019 et de présenter le budget prévisionnel 2019.</w:t>
      </w:r>
    </w:p>
    <w:sectPr w:rsidR="009D3E33" w:rsidRPr="001A6F1F" w:rsidSect="005D4DF5">
      <w:footerReference w:type="default" r:id="rId10"/>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CD" w:rsidRDefault="000D23CD" w:rsidP="008E0D1D">
      <w:pPr>
        <w:spacing w:after="0"/>
      </w:pPr>
      <w:r>
        <w:separator/>
      </w:r>
    </w:p>
  </w:endnote>
  <w:endnote w:type="continuationSeparator" w:id="0">
    <w:p w:rsidR="000D23CD" w:rsidRDefault="000D23CD" w:rsidP="008E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01" w:rsidRDefault="00177901">
    <w:pPr>
      <w:pStyle w:val="Pieddepage"/>
      <w:jc w:val="right"/>
    </w:pPr>
    <w:r>
      <w:fldChar w:fldCharType="begin"/>
    </w:r>
    <w:r>
      <w:instrText>PAGE   \* MERGEFORMAT</w:instrText>
    </w:r>
    <w:r>
      <w:fldChar w:fldCharType="separate"/>
    </w:r>
    <w:r w:rsidR="006E642A" w:rsidRPr="006E642A">
      <w:rPr>
        <w:noProof/>
        <w:lang w:val="fr-FR"/>
      </w:rPr>
      <w:t>8</w:t>
    </w:r>
    <w:r>
      <w:fldChar w:fldCharType="end"/>
    </w:r>
  </w:p>
  <w:p w:rsidR="00177901" w:rsidRDefault="001779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CD" w:rsidRDefault="000D23CD" w:rsidP="008E0D1D">
      <w:pPr>
        <w:spacing w:after="0"/>
      </w:pPr>
      <w:r>
        <w:separator/>
      </w:r>
    </w:p>
  </w:footnote>
  <w:footnote w:type="continuationSeparator" w:id="0">
    <w:p w:rsidR="000D23CD" w:rsidRDefault="000D23CD" w:rsidP="008E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A28B0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pStyle w:val="titrenumration"/>
      <w:lvlText w:val=""/>
      <w:lvlJc w:val="left"/>
      <w:pPr>
        <w:tabs>
          <w:tab w:val="num" w:pos="360"/>
        </w:tabs>
        <w:ind w:left="360" w:hanging="360"/>
      </w:pPr>
      <w:rPr>
        <w:rFonts w:ascii="Symbol" w:hAnsi="Symbol" w:hint="default"/>
      </w:rPr>
    </w:lvl>
  </w:abstractNum>
  <w:abstractNum w:abstractNumId="2">
    <w:nsid w:val="00000003"/>
    <w:multiLevelType w:val="multilevel"/>
    <w:tmpl w:val="00000000"/>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pStyle w:val="Titre9"/>
      <w:suff w:val="nothing"/>
      <w:lvlText w:val=""/>
      <w:lvlJc w:val="left"/>
      <w:pPr>
        <w:ind w:left="-32767" w:firstLine="32767"/>
      </w:pPr>
    </w:lvl>
  </w:abstractNum>
  <w:abstractNum w:abstractNumId="3">
    <w:nsid w:val="00000004"/>
    <w:multiLevelType w:val="singleLevel"/>
    <w:tmpl w:val="00000000"/>
    <w:lvl w:ilvl="0">
      <w:start w:val="1"/>
      <w:numFmt w:val="bullet"/>
      <w:pStyle w:val="numrationnontitre"/>
      <w:lvlText w:val=""/>
      <w:lvlJc w:val="left"/>
      <w:pPr>
        <w:tabs>
          <w:tab w:val="num" w:pos="360"/>
        </w:tabs>
        <w:ind w:left="360" w:hanging="360"/>
      </w:pPr>
      <w:rPr>
        <w:rFonts w:ascii="Symbol" w:hAnsi="Symbol" w:hint="default"/>
      </w:rPr>
    </w:lvl>
  </w:abstractNum>
  <w:abstractNum w:abstractNumId="4">
    <w:nsid w:val="017C1584"/>
    <w:multiLevelType w:val="hybridMultilevel"/>
    <w:tmpl w:val="4036BA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35B75A5"/>
    <w:multiLevelType w:val="hybridMultilevel"/>
    <w:tmpl w:val="26FCF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51E123B"/>
    <w:multiLevelType w:val="hybridMultilevel"/>
    <w:tmpl w:val="3E302C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3500BC"/>
    <w:multiLevelType w:val="hybridMultilevel"/>
    <w:tmpl w:val="D3D66A60"/>
    <w:lvl w:ilvl="0" w:tplc="ED3E02C8">
      <w:start w:val="1"/>
      <w:numFmt w:val="bullet"/>
      <w:pStyle w:val="SousChap"/>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Arial"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Arial"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085969A1"/>
    <w:multiLevelType w:val="hybridMultilevel"/>
    <w:tmpl w:val="190E9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BA5BBC"/>
    <w:multiLevelType w:val="hybridMultilevel"/>
    <w:tmpl w:val="21143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C42F27"/>
    <w:multiLevelType w:val="hybridMultilevel"/>
    <w:tmpl w:val="40E6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93340E"/>
    <w:multiLevelType w:val="multilevel"/>
    <w:tmpl w:val="D75C75B8"/>
    <w:lvl w:ilvl="0">
      <w:start w:val="1"/>
      <w:numFmt w:val="decimal"/>
      <w:lvlText w:val="%1."/>
      <w:lvlJc w:val="left"/>
      <w:pPr>
        <w:ind w:left="1080" w:hanging="360"/>
      </w:pPr>
      <w:rPr>
        <w:rFonts w:hint="default"/>
      </w:rPr>
    </w:lvl>
    <w:lvl w:ilvl="1">
      <w:start w:val="1"/>
      <w:numFmt w:val="decimal"/>
      <w:isLgl/>
      <w:lvlText w:val="%1.%2"/>
      <w:lvlJc w:val="left"/>
      <w:pPr>
        <w:ind w:left="176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49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264" w:hanging="1440"/>
      </w:pPr>
      <w:rPr>
        <w:rFonts w:hint="default"/>
      </w:rPr>
    </w:lvl>
    <w:lvl w:ilvl="7">
      <w:start w:val="1"/>
      <w:numFmt w:val="decimal"/>
      <w:isLgl/>
      <w:lvlText w:val="%1.%2.%3.%4.%5.%6.%7.%8"/>
      <w:lvlJc w:val="left"/>
      <w:pPr>
        <w:ind w:left="6948" w:hanging="1440"/>
      </w:pPr>
      <w:rPr>
        <w:rFonts w:hint="default"/>
      </w:rPr>
    </w:lvl>
    <w:lvl w:ilvl="8">
      <w:start w:val="1"/>
      <w:numFmt w:val="decimal"/>
      <w:isLgl/>
      <w:lvlText w:val="%1.%2.%3.%4.%5.%6.%7.%8.%9"/>
      <w:lvlJc w:val="left"/>
      <w:pPr>
        <w:ind w:left="7992" w:hanging="1800"/>
      </w:pPr>
      <w:rPr>
        <w:rFonts w:hint="default"/>
      </w:rPr>
    </w:lvl>
  </w:abstractNum>
  <w:abstractNum w:abstractNumId="12">
    <w:nsid w:val="22555506"/>
    <w:multiLevelType w:val="hybridMultilevel"/>
    <w:tmpl w:val="41E2D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AB3A27"/>
    <w:multiLevelType w:val="hybridMultilevel"/>
    <w:tmpl w:val="E9027E4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28657222"/>
    <w:multiLevelType w:val="multilevel"/>
    <w:tmpl w:val="78667990"/>
    <w:lvl w:ilvl="0">
      <w:start w:val="1"/>
      <w:numFmt w:val="decimal"/>
      <w:lvlText w:val="%1."/>
      <w:lvlJc w:val="left"/>
      <w:pPr>
        <w:ind w:left="720" w:hanging="360"/>
      </w:pPr>
      <w:rPr>
        <w:rFonts w:ascii="Arial" w:eastAsia="Calibri" w:hAnsi="Arial" w:cs="Arial" w:hint="default"/>
        <w:b/>
        <w:sz w:val="28"/>
      </w:rPr>
    </w:lvl>
    <w:lvl w:ilvl="1">
      <w:start w:val="1"/>
      <w:numFmt w:val="decimal"/>
      <w:isLgl/>
      <w:lvlText w:val="%1.%2"/>
      <w:lvlJc w:val="left"/>
      <w:pPr>
        <w:ind w:left="1545"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8760" w:hanging="1800"/>
      </w:pPr>
      <w:rPr>
        <w:rFonts w:hint="default"/>
      </w:rPr>
    </w:lvl>
  </w:abstractNum>
  <w:abstractNum w:abstractNumId="15">
    <w:nsid w:val="30893289"/>
    <w:multiLevelType w:val="hybridMultilevel"/>
    <w:tmpl w:val="9D507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5F6754"/>
    <w:multiLevelType w:val="hybridMultilevel"/>
    <w:tmpl w:val="B0DC6228"/>
    <w:lvl w:ilvl="0" w:tplc="484840F6">
      <w:start w:val="2"/>
      <w:numFmt w:val="decimal"/>
      <w:lvlText w:val="%1."/>
      <w:lvlJc w:val="left"/>
      <w:pPr>
        <w:ind w:left="720" w:hanging="360"/>
      </w:pPr>
      <w:rPr>
        <w:rFonts w:ascii="Arial" w:eastAsia="Calibri" w:hAnsi="Arial" w:cs="Arial"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FE241C"/>
    <w:multiLevelType w:val="hybridMultilevel"/>
    <w:tmpl w:val="D83C2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64460D"/>
    <w:multiLevelType w:val="hybridMultilevel"/>
    <w:tmpl w:val="5E160A8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64485B21"/>
    <w:multiLevelType w:val="multilevel"/>
    <w:tmpl w:val="653653D0"/>
    <w:lvl w:ilvl="0">
      <w:start w:val="13"/>
      <w:numFmt w:val="decimal"/>
      <w:lvlText w:val="%1."/>
      <w:lvlJc w:val="left"/>
      <w:pPr>
        <w:ind w:left="720" w:hanging="360"/>
      </w:pPr>
      <w:rPr>
        <w:rFonts w:ascii="Arial" w:eastAsia="Calibri" w:hAnsi="Arial" w:cs="Arial" w:hint="default"/>
        <w:b/>
        <w:sz w:val="28"/>
      </w:rPr>
    </w:lvl>
    <w:lvl w:ilvl="1">
      <w:start w:val="1"/>
      <w:numFmt w:val="decimal"/>
      <w:isLgl/>
      <w:lvlText w:val="%1.%2"/>
      <w:lvlJc w:val="left"/>
      <w:pPr>
        <w:ind w:left="1545"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925" w:hanging="144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935" w:hanging="1800"/>
      </w:pPr>
      <w:rPr>
        <w:rFonts w:hint="default"/>
      </w:rPr>
    </w:lvl>
    <w:lvl w:ilvl="8">
      <w:start w:val="1"/>
      <w:numFmt w:val="decimal"/>
      <w:isLgl/>
      <w:lvlText w:val="%1.%2.%3.%4.%5.%6.%7.%8.%9"/>
      <w:lvlJc w:val="left"/>
      <w:pPr>
        <w:ind w:left="8760" w:hanging="1800"/>
      </w:pPr>
      <w:rPr>
        <w:rFonts w:hint="default"/>
      </w:rPr>
    </w:lvl>
  </w:abstractNum>
  <w:abstractNum w:abstractNumId="20">
    <w:nsid w:val="68955D63"/>
    <w:multiLevelType w:val="hybridMultilevel"/>
    <w:tmpl w:val="BEC8B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2E5911"/>
    <w:multiLevelType w:val="hybridMultilevel"/>
    <w:tmpl w:val="70FCFE2E"/>
    <w:lvl w:ilvl="0" w:tplc="06184268">
      <w:start w:val="6"/>
      <w:numFmt w:val="decimal"/>
      <w:lvlText w:val="%1."/>
      <w:lvlJc w:val="left"/>
      <w:pPr>
        <w:ind w:left="720" w:hanging="360"/>
      </w:pPr>
      <w:rPr>
        <w:rFonts w:ascii="Arial" w:eastAsia="Calibri" w:hAnsi="Arial" w:cs="Arial" w:hint="default"/>
        <w:b/>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6B1D73"/>
    <w:multiLevelType w:val="hybridMultilevel"/>
    <w:tmpl w:val="1DC0B4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6D636C4"/>
    <w:multiLevelType w:val="hybridMultilevel"/>
    <w:tmpl w:val="7FA0C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1A3334"/>
    <w:multiLevelType w:val="hybridMultilevel"/>
    <w:tmpl w:val="2FFE9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13"/>
  </w:num>
  <w:num w:numId="7">
    <w:abstractNumId w:val="6"/>
  </w:num>
  <w:num w:numId="8">
    <w:abstractNumId w:val="20"/>
  </w:num>
  <w:num w:numId="9">
    <w:abstractNumId w:val="9"/>
  </w:num>
  <w:num w:numId="10">
    <w:abstractNumId w:val="8"/>
  </w:num>
  <w:num w:numId="11">
    <w:abstractNumId w:val="17"/>
  </w:num>
  <w:num w:numId="12">
    <w:abstractNumId w:val="23"/>
  </w:num>
  <w:num w:numId="13">
    <w:abstractNumId w:val="19"/>
  </w:num>
  <w:num w:numId="14">
    <w:abstractNumId w:val="11"/>
  </w:num>
  <w:num w:numId="15">
    <w:abstractNumId w:val="21"/>
  </w:num>
  <w:num w:numId="16">
    <w:abstractNumId w:val="14"/>
  </w:num>
  <w:num w:numId="17">
    <w:abstractNumId w:val="12"/>
  </w:num>
  <w:num w:numId="18">
    <w:abstractNumId w:val="18"/>
  </w:num>
  <w:num w:numId="19">
    <w:abstractNumId w:val="10"/>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4"/>
  </w:num>
  <w:num w:numId="28">
    <w:abstractNumId w:val="16"/>
  </w:num>
  <w:num w:numId="29">
    <w:abstractNumId w:val="2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5"/>
  </w:num>
  <w:num w:numId="42">
    <w:abstractNumId w:val="4"/>
  </w:num>
  <w:num w:numId="4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D6FDDC2-50F6-4EF8-ACBD-84DF2794C29C}"/>
    <w:docVar w:name="dgnword-eventsink" w:val="97904568"/>
  </w:docVars>
  <w:rsids>
    <w:rsidRoot w:val="00A40DC1"/>
    <w:rsid w:val="00000B7C"/>
    <w:rsid w:val="00000C74"/>
    <w:rsid w:val="00002976"/>
    <w:rsid w:val="00004277"/>
    <w:rsid w:val="000043B8"/>
    <w:rsid w:val="00004BD7"/>
    <w:rsid w:val="00004F73"/>
    <w:rsid w:val="00006563"/>
    <w:rsid w:val="00006CA6"/>
    <w:rsid w:val="00006CAB"/>
    <w:rsid w:val="00007FC6"/>
    <w:rsid w:val="000113B5"/>
    <w:rsid w:val="00011859"/>
    <w:rsid w:val="000118DE"/>
    <w:rsid w:val="000119B0"/>
    <w:rsid w:val="00011DAA"/>
    <w:rsid w:val="0001261A"/>
    <w:rsid w:val="00012E67"/>
    <w:rsid w:val="00013544"/>
    <w:rsid w:val="00014109"/>
    <w:rsid w:val="0001469C"/>
    <w:rsid w:val="00014A31"/>
    <w:rsid w:val="00014DC3"/>
    <w:rsid w:val="00016413"/>
    <w:rsid w:val="00016F70"/>
    <w:rsid w:val="00017C91"/>
    <w:rsid w:val="00020960"/>
    <w:rsid w:val="00020B94"/>
    <w:rsid w:val="00023855"/>
    <w:rsid w:val="00023A29"/>
    <w:rsid w:val="00024D26"/>
    <w:rsid w:val="00026418"/>
    <w:rsid w:val="00026899"/>
    <w:rsid w:val="00026C89"/>
    <w:rsid w:val="0002706E"/>
    <w:rsid w:val="00027FC5"/>
    <w:rsid w:val="00030D20"/>
    <w:rsid w:val="00030F5F"/>
    <w:rsid w:val="00032932"/>
    <w:rsid w:val="00032A31"/>
    <w:rsid w:val="00032ED4"/>
    <w:rsid w:val="000337F4"/>
    <w:rsid w:val="00033BE9"/>
    <w:rsid w:val="00033D7B"/>
    <w:rsid w:val="00034866"/>
    <w:rsid w:val="00035923"/>
    <w:rsid w:val="00036EDE"/>
    <w:rsid w:val="00037011"/>
    <w:rsid w:val="000378D4"/>
    <w:rsid w:val="00037CFC"/>
    <w:rsid w:val="000402CC"/>
    <w:rsid w:val="00040822"/>
    <w:rsid w:val="00040D0C"/>
    <w:rsid w:val="00041511"/>
    <w:rsid w:val="00042803"/>
    <w:rsid w:val="0004443A"/>
    <w:rsid w:val="000463D3"/>
    <w:rsid w:val="000512F5"/>
    <w:rsid w:val="00051D49"/>
    <w:rsid w:val="00052DE3"/>
    <w:rsid w:val="000537D8"/>
    <w:rsid w:val="00054D90"/>
    <w:rsid w:val="000555DE"/>
    <w:rsid w:val="00056811"/>
    <w:rsid w:val="00061A1B"/>
    <w:rsid w:val="0006381E"/>
    <w:rsid w:val="0006388A"/>
    <w:rsid w:val="00063942"/>
    <w:rsid w:val="00063EFE"/>
    <w:rsid w:val="00064C32"/>
    <w:rsid w:val="000652DF"/>
    <w:rsid w:val="00065439"/>
    <w:rsid w:val="00065F37"/>
    <w:rsid w:val="00066175"/>
    <w:rsid w:val="00066894"/>
    <w:rsid w:val="00071291"/>
    <w:rsid w:val="000719FA"/>
    <w:rsid w:val="00072529"/>
    <w:rsid w:val="00072B7A"/>
    <w:rsid w:val="00073993"/>
    <w:rsid w:val="00073F09"/>
    <w:rsid w:val="00074808"/>
    <w:rsid w:val="00075C24"/>
    <w:rsid w:val="00075D3C"/>
    <w:rsid w:val="00077543"/>
    <w:rsid w:val="00080E75"/>
    <w:rsid w:val="000815D9"/>
    <w:rsid w:val="00083CCC"/>
    <w:rsid w:val="00083FC3"/>
    <w:rsid w:val="000852EA"/>
    <w:rsid w:val="00085A37"/>
    <w:rsid w:val="00085B60"/>
    <w:rsid w:val="0008692E"/>
    <w:rsid w:val="00087127"/>
    <w:rsid w:val="00087BF7"/>
    <w:rsid w:val="000902A3"/>
    <w:rsid w:val="00090BC8"/>
    <w:rsid w:val="00090E28"/>
    <w:rsid w:val="00092920"/>
    <w:rsid w:val="0009496C"/>
    <w:rsid w:val="00094F79"/>
    <w:rsid w:val="00095028"/>
    <w:rsid w:val="00095084"/>
    <w:rsid w:val="00095097"/>
    <w:rsid w:val="00095275"/>
    <w:rsid w:val="00097054"/>
    <w:rsid w:val="0009719D"/>
    <w:rsid w:val="000A08D1"/>
    <w:rsid w:val="000A0A68"/>
    <w:rsid w:val="000A24FC"/>
    <w:rsid w:val="000A2D50"/>
    <w:rsid w:val="000A2D56"/>
    <w:rsid w:val="000A30E1"/>
    <w:rsid w:val="000A3E3D"/>
    <w:rsid w:val="000A41E9"/>
    <w:rsid w:val="000A5603"/>
    <w:rsid w:val="000A5E5B"/>
    <w:rsid w:val="000A65A9"/>
    <w:rsid w:val="000A6A92"/>
    <w:rsid w:val="000A6F07"/>
    <w:rsid w:val="000A7822"/>
    <w:rsid w:val="000B0518"/>
    <w:rsid w:val="000B0FEE"/>
    <w:rsid w:val="000B1C90"/>
    <w:rsid w:val="000B4B19"/>
    <w:rsid w:val="000B4C49"/>
    <w:rsid w:val="000B60FA"/>
    <w:rsid w:val="000B7AC8"/>
    <w:rsid w:val="000C0359"/>
    <w:rsid w:val="000C045E"/>
    <w:rsid w:val="000C0823"/>
    <w:rsid w:val="000C11FC"/>
    <w:rsid w:val="000C150B"/>
    <w:rsid w:val="000C15B2"/>
    <w:rsid w:val="000C2787"/>
    <w:rsid w:val="000C325A"/>
    <w:rsid w:val="000C37DF"/>
    <w:rsid w:val="000C3FFE"/>
    <w:rsid w:val="000C42B1"/>
    <w:rsid w:val="000C548D"/>
    <w:rsid w:val="000C740B"/>
    <w:rsid w:val="000C7F74"/>
    <w:rsid w:val="000D0258"/>
    <w:rsid w:val="000D048D"/>
    <w:rsid w:val="000D0537"/>
    <w:rsid w:val="000D147E"/>
    <w:rsid w:val="000D1522"/>
    <w:rsid w:val="000D23CD"/>
    <w:rsid w:val="000D3226"/>
    <w:rsid w:val="000D3582"/>
    <w:rsid w:val="000D4620"/>
    <w:rsid w:val="000D6F8C"/>
    <w:rsid w:val="000E0887"/>
    <w:rsid w:val="000E0B68"/>
    <w:rsid w:val="000E21A5"/>
    <w:rsid w:val="000E2BE7"/>
    <w:rsid w:val="000E34CF"/>
    <w:rsid w:val="000E4480"/>
    <w:rsid w:val="000E4E19"/>
    <w:rsid w:val="000E523D"/>
    <w:rsid w:val="000E5C7A"/>
    <w:rsid w:val="000E7228"/>
    <w:rsid w:val="000E75F5"/>
    <w:rsid w:val="000E7FC4"/>
    <w:rsid w:val="000F041C"/>
    <w:rsid w:val="000F0505"/>
    <w:rsid w:val="000F09B8"/>
    <w:rsid w:val="000F14F7"/>
    <w:rsid w:val="000F1740"/>
    <w:rsid w:val="000F32E7"/>
    <w:rsid w:val="000F3BF0"/>
    <w:rsid w:val="000F3C59"/>
    <w:rsid w:val="000F3F20"/>
    <w:rsid w:val="000F6757"/>
    <w:rsid w:val="000F69F3"/>
    <w:rsid w:val="000F6F2F"/>
    <w:rsid w:val="000F7048"/>
    <w:rsid w:val="00100190"/>
    <w:rsid w:val="00101332"/>
    <w:rsid w:val="00101649"/>
    <w:rsid w:val="00101E1B"/>
    <w:rsid w:val="0010291E"/>
    <w:rsid w:val="0010308A"/>
    <w:rsid w:val="0010399E"/>
    <w:rsid w:val="00104A5E"/>
    <w:rsid w:val="00104F12"/>
    <w:rsid w:val="00105AF4"/>
    <w:rsid w:val="00106ED1"/>
    <w:rsid w:val="001071C6"/>
    <w:rsid w:val="00107E50"/>
    <w:rsid w:val="001102B0"/>
    <w:rsid w:val="00110734"/>
    <w:rsid w:val="00111523"/>
    <w:rsid w:val="0011301A"/>
    <w:rsid w:val="00113983"/>
    <w:rsid w:val="00114047"/>
    <w:rsid w:val="001143FA"/>
    <w:rsid w:val="00114C1A"/>
    <w:rsid w:val="001153A2"/>
    <w:rsid w:val="00115B5C"/>
    <w:rsid w:val="001162F0"/>
    <w:rsid w:val="00117CC1"/>
    <w:rsid w:val="00117FE4"/>
    <w:rsid w:val="001208CF"/>
    <w:rsid w:val="0012092D"/>
    <w:rsid w:val="001209AD"/>
    <w:rsid w:val="00120DC9"/>
    <w:rsid w:val="00121035"/>
    <w:rsid w:val="00123EB6"/>
    <w:rsid w:val="00123EED"/>
    <w:rsid w:val="00124178"/>
    <w:rsid w:val="00124844"/>
    <w:rsid w:val="0012723B"/>
    <w:rsid w:val="0012758E"/>
    <w:rsid w:val="00131601"/>
    <w:rsid w:val="00134412"/>
    <w:rsid w:val="00134746"/>
    <w:rsid w:val="00135367"/>
    <w:rsid w:val="001358B1"/>
    <w:rsid w:val="001362D6"/>
    <w:rsid w:val="00136323"/>
    <w:rsid w:val="00137365"/>
    <w:rsid w:val="00142FC9"/>
    <w:rsid w:val="00143945"/>
    <w:rsid w:val="00144FE3"/>
    <w:rsid w:val="00145E16"/>
    <w:rsid w:val="00145FA1"/>
    <w:rsid w:val="00146639"/>
    <w:rsid w:val="00146ADF"/>
    <w:rsid w:val="00147C57"/>
    <w:rsid w:val="00147DE7"/>
    <w:rsid w:val="00150CB6"/>
    <w:rsid w:val="001525D1"/>
    <w:rsid w:val="00153365"/>
    <w:rsid w:val="00154FBE"/>
    <w:rsid w:val="001556BD"/>
    <w:rsid w:val="00156321"/>
    <w:rsid w:val="001563CE"/>
    <w:rsid w:val="001576B5"/>
    <w:rsid w:val="0016164D"/>
    <w:rsid w:val="001623E6"/>
    <w:rsid w:val="0016270E"/>
    <w:rsid w:val="00163671"/>
    <w:rsid w:val="001646C3"/>
    <w:rsid w:val="00164A6A"/>
    <w:rsid w:val="00164D0E"/>
    <w:rsid w:val="001655BF"/>
    <w:rsid w:val="00165970"/>
    <w:rsid w:val="00165C4F"/>
    <w:rsid w:val="00166E48"/>
    <w:rsid w:val="00166FAF"/>
    <w:rsid w:val="00167A13"/>
    <w:rsid w:val="001702C4"/>
    <w:rsid w:val="00171E0F"/>
    <w:rsid w:val="00172160"/>
    <w:rsid w:val="001726EE"/>
    <w:rsid w:val="00173A80"/>
    <w:rsid w:val="00174345"/>
    <w:rsid w:val="00174680"/>
    <w:rsid w:val="001746E8"/>
    <w:rsid w:val="0017490E"/>
    <w:rsid w:val="00175994"/>
    <w:rsid w:val="00175B09"/>
    <w:rsid w:val="001764CD"/>
    <w:rsid w:val="00177901"/>
    <w:rsid w:val="00180642"/>
    <w:rsid w:val="00180B86"/>
    <w:rsid w:val="00182B18"/>
    <w:rsid w:val="001839FA"/>
    <w:rsid w:val="0018481B"/>
    <w:rsid w:val="001849D7"/>
    <w:rsid w:val="00184B4C"/>
    <w:rsid w:val="00184FC5"/>
    <w:rsid w:val="00185324"/>
    <w:rsid w:val="001854B4"/>
    <w:rsid w:val="00185608"/>
    <w:rsid w:val="00185BBB"/>
    <w:rsid w:val="00186D1F"/>
    <w:rsid w:val="001878C1"/>
    <w:rsid w:val="001906B8"/>
    <w:rsid w:val="0019079E"/>
    <w:rsid w:val="00190CBA"/>
    <w:rsid w:val="0019238E"/>
    <w:rsid w:val="001926BC"/>
    <w:rsid w:val="001926EF"/>
    <w:rsid w:val="00192E5C"/>
    <w:rsid w:val="00193399"/>
    <w:rsid w:val="00194621"/>
    <w:rsid w:val="00195728"/>
    <w:rsid w:val="00196901"/>
    <w:rsid w:val="001A3DF0"/>
    <w:rsid w:val="001A44CC"/>
    <w:rsid w:val="001A4CAF"/>
    <w:rsid w:val="001A6F1F"/>
    <w:rsid w:val="001A70C2"/>
    <w:rsid w:val="001A7576"/>
    <w:rsid w:val="001A7FA0"/>
    <w:rsid w:val="001B0AEE"/>
    <w:rsid w:val="001B160B"/>
    <w:rsid w:val="001B3165"/>
    <w:rsid w:val="001B3285"/>
    <w:rsid w:val="001B3645"/>
    <w:rsid w:val="001B4C1A"/>
    <w:rsid w:val="001B5EB8"/>
    <w:rsid w:val="001B6081"/>
    <w:rsid w:val="001B6549"/>
    <w:rsid w:val="001B66BE"/>
    <w:rsid w:val="001B75F5"/>
    <w:rsid w:val="001B79EA"/>
    <w:rsid w:val="001C0081"/>
    <w:rsid w:val="001C0711"/>
    <w:rsid w:val="001C08D5"/>
    <w:rsid w:val="001C0914"/>
    <w:rsid w:val="001C0BDB"/>
    <w:rsid w:val="001C0C5F"/>
    <w:rsid w:val="001C0CF6"/>
    <w:rsid w:val="001C0F01"/>
    <w:rsid w:val="001C2600"/>
    <w:rsid w:val="001C3B0B"/>
    <w:rsid w:val="001C3F47"/>
    <w:rsid w:val="001C415B"/>
    <w:rsid w:val="001C507A"/>
    <w:rsid w:val="001C5137"/>
    <w:rsid w:val="001C5697"/>
    <w:rsid w:val="001C57F6"/>
    <w:rsid w:val="001C5FA8"/>
    <w:rsid w:val="001C697D"/>
    <w:rsid w:val="001C7569"/>
    <w:rsid w:val="001C7F0B"/>
    <w:rsid w:val="001D04C9"/>
    <w:rsid w:val="001D087D"/>
    <w:rsid w:val="001D204C"/>
    <w:rsid w:val="001D2813"/>
    <w:rsid w:val="001D34F8"/>
    <w:rsid w:val="001D3806"/>
    <w:rsid w:val="001D6621"/>
    <w:rsid w:val="001D6D99"/>
    <w:rsid w:val="001D6DA8"/>
    <w:rsid w:val="001D7520"/>
    <w:rsid w:val="001D79D2"/>
    <w:rsid w:val="001D7CCB"/>
    <w:rsid w:val="001E085A"/>
    <w:rsid w:val="001E0C23"/>
    <w:rsid w:val="001E1C66"/>
    <w:rsid w:val="001E23DB"/>
    <w:rsid w:val="001E27DA"/>
    <w:rsid w:val="001E4BD4"/>
    <w:rsid w:val="001E4ECE"/>
    <w:rsid w:val="001E5828"/>
    <w:rsid w:val="001E5BF1"/>
    <w:rsid w:val="001E62BA"/>
    <w:rsid w:val="001E6FF8"/>
    <w:rsid w:val="001F0754"/>
    <w:rsid w:val="001F07A2"/>
    <w:rsid w:val="001F0F9D"/>
    <w:rsid w:val="001F1382"/>
    <w:rsid w:val="001F140D"/>
    <w:rsid w:val="001F160F"/>
    <w:rsid w:val="001F16FD"/>
    <w:rsid w:val="001F1804"/>
    <w:rsid w:val="001F2345"/>
    <w:rsid w:val="001F246B"/>
    <w:rsid w:val="001F3987"/>
    <w:rsid w:val="001F4CEB"/>
    <w:rsid w:val="001F54CC"/>
    <w:rsid w:val="001F580B"/>
    <w:rsid w:val="001F6050"/>
    <w:rsid w:val="00200478"/>
    <w:rsid w:val="00200B97"/>
    <w:rsid w:val="0020111A"/>
    <w:rsid w:val="0020131E"/>
    <w:rsid w:val="00202400"/>
    <w:rsid w:val="00202933"/>
    <w:rsid w:val="0020387B"/>
    <w:rsid w:val="002039B3"/>
    <w:rsid w:val="00203F4B"/>
    <w:rsid w:val="0020454E"/>
    <w:rsid w:val="00204FF9"/>
    <w:rsid w:val="00205DC1"/>
    <w:rsid w:val="0020737B"/>
    <w:rsid w:val="00207EA0"/>
    <w:rsid w:val="00210837"/>
    <w:rsid w:val="00210CE7"/>
    <w:rsid w:val="00211851"/>
    <w:rsid w:val="00213B40"/>
    <w:rsid w:val="00214DA9"/>
    <w:rsid w:val="00215263"/>
    <w:rsid w:val="00215277"/>
    <w:rsid w:val="00216264"/>
    <w:rsid w:val="0021665D"/>
    <w:rsid w:val="00216D89"/>
    <w:rsid w:val="00217099"/>
    <w:rsid w:val="002175A3"/>
    <w:rsid w:val="002203F2"/>
    <w:rsid w:val="00221E3C"/>
    <w:rsid w:val="00223050"/>
    <w:rsid w:val="0022312C"/>
    <w:rsid w:val="0022353C"/>
    <w:rsid w:val="002242C3"/>
    <w:rsid w:val="00224514"/>
    <w:rsid w:val="002246D1"/>
    <w:rsid w:val="002258DA"/>
    <w:rsid w:val="00225D02"/>
    <w:rsid w:val="00227F69"/>
    <w:rsid w:val="00230859"/>
    <w:rsid w:val="002309E1"/>
    <w:rsid w:val="00231C2E"/>
    <w:rsid w:val="002322F7"/>
    <w:rsid w:val="00232A4E"/>
    <w:rsid w:val="002333EC"/>
    <w:rsid w:val="00233416"/>
    <w:rsid w:val="00234202"/>
    <w:rsid w:val="00234A15"/>
    <w:rsid w:val="002354D7"/>
    <w:rsid w:val="002358A0"/>
    <w:rsid w:val="00235B7B"/>
    <w:rsid w:val="00236CF8"/>
    <w:rsid w:val="00237A47"/>
    <w:rsid w:val="002402BA"/>
    <w:rsid w:val="0024070B"/>
    <w:rsid w:val="0024148F"/>
    <w:rsid w:val="00241996"/>
    <w:rsid w:val="00241FF7"/>
    <w:rsid w:val="00242F5F"/>
    <w:rsid w:val="002436A2"/>
    <w:rsid w:val="00244227"/>
    <w:rsid w:val="00244CF5"/>
    <w:rsid w:val="00246212"/>
    <w:rsid w:val="0024657E"/>
    <w:rsid w:val="00246A60"/>
    <w:rsid w:val="00246ED9"/>
    <w:rsid w:val="00250F74"/>
    <w:rsid w:val="002536BF"/>
    <w:rsid w:val="00254A58"/>
    <w:rsid w:val="00256F44"/>
    <w:rsid w:val="00257065"/>
    <w:rsid w:val="002570B1"/>
    <w:rsid w:val="00257883"/>
    <w:rsid w:val="0026127A"/>
    <w:rsid w:val="00261345"/>
    <w:rsid w:val="00261F36"/>
    <w:rsid w:val="0026214C"/>
    <w:rsid w:val="00262A38"/>
    <w:rsid w:val="002648BA"/>
    <w:rsid w:val="002654E4"/>
    <w:rsid w:val="00270CA8"/>
    <w:rsid w:val="0027236D"/>
    <w:rsid w:val="00272370"/>
    <w:rsid w:val="00273396"/>
    <w:rsid w:val="002733A0"/>
    <w:rsid w:val="00273C41"/>
    <w:rsid w:val="00273EB4"/>
    <w:rsid w:val="00274D50"/>
    <w:rsid w:val="00274F65"/>
    <w:rsid w:val="00275A42"/>
    <w:rsid w:val="00275F81"/>
    <w:rsid w:val="00276501"/>
    <w:rsid w:val="0027733C"/>
    <w:rsid w:val="002803CE"/>
    <w:rsid w:val="0028148E"/>
    <w:rsid w:val="00283E5D"/>
    <w:rsid w:val="00284A26"/>
    <w:rsid w:val="00284E1A"/>
    <w:rsid w:val="00285331"/>
    <w:rsid w:val="002861BD"/>
    <w:rsid w:val="00286A30"/>
    <w:rsid w:val="00287057"/>
    <w:rsid w:val="00287AD6"/>
    <w:rsid w:val="0029082E"/>
    <w:rsid w:val="00290FE4"/>
    <w:rsid w:val="0029141C"/>
    <w:rsid w:val="00291E02"/>
    <w:rsid w:val="00292168"/>
    <w:rsid w:val="0029260C"/>
    <w:rsid w:val="00292874"/>
    <w:rsid w:val="002931C0"/>
    <w:rsid w:val="0029335A"/>
    <w:rsid w:val="0029396A"/>
    <w:rsid w:val="00293B92"/>
    <w:rsid w:val="00293F87"/>
    <w:rsid w:val="00294903"/>
    <w:rsid w:val="00294F35"/>
    <w:rsid w:val="00295AB9"/>
    <w:rsid w:val="00295ADE"/>
    <w:rsid w:val="00295E99"/>
    <w:rsid w:val="0029629F"/>
    <w:rsid w:val="00296E26"/>
    <w:rsid w:val="00297576"/>
    <w:rsid w:val="0029761C"/>
    <w:rsid w:val="002A19E8"/>
    <w:rsid w:val="002A2223"/>
    <w:rsid w:val="002A2634"/>
    <w:rsid w:val="002A28F9"/>
    <w:rsid w:val="002A2F1D"/>
    <w:rsid w:val="002A3F29"/>
    <w:rsid w:val="002A4590"/>
    <w:rsid w:val="002A480D"/>
    <w:rsid w:val="002A5074"/>
    <w:rsid w:val="002A5D21"/>
    <w:rsid w:val="002A65AE"/>
    <w:rsid w:val="002A668B"/>
    <w:rsid w:val="002A7639"/>
    <w:rsid w:val="002B034B"/>
    <w:rsid w:val="002B0699"/>
    <w:rsid w:val="002B0B8C"/>
    <w:rsid w:val="002B0F02"/>
    <w:rsid w:val="002B14DB"/>
    <w:rsid w:val="002B22F6"/>
    <w:rsid w:val="002B2AC8"/>
    <w:rsid w:val="002B301C"/>
    <w:rsid w:val="002B366B"/>
    <w:rsid w:val="002B36FF"/>
    <w:rsid w:val="002B3C5C"/>
    <w:rsid w:val="002B4409"/>
    <w:rsid w:val="002B4968"/>
    <w:rsid w:val="002B5BDC"/>
    <w:rsid w:val="002B6098"/>
    <w:rsid w:val="002B715E"/>
    <w:rsid w:val="002B754F"/>
    <w:rsid w:val="002C080C"/>
    <w:rsid w:val="002C23EA"/>
    <w:rsid w:val="002C3AB1"/>
    <w:rsid w:val="002C5040"/>
    <w:rsid w:val="002C5B90"/>
    <w:rsid w:val="002C62A2"/>
    <w:rsid w:val="002C685C"/>
    <w:rsid w:val="002C6AD3"/>
    <w:rsid w:val="002C7273"/>
    <w:rsid w:val="002D12A7"/>
    <w:rsid w:val="002D1D46"/>
    <w:rsid w:val="002D209A"/>
    <w:rsid w:val="002D305E"/>
    <w:rsid w:val="002D3FBB"/>
    <w:rsid w:val="002D4061"/>
    <w:rsid w:val="002D4451"/>
    <w:rsid w:val="002D44AD"/>
    <w:rsid w:val="002D4536"/>
    <w:rsid w:val="002D586F"/>
    <w:rsid w:val="002D5DA3"/>
    <w:rsid w:val="002E0544"/>
    <w:rsid w:val="002E1D21"/>
    <w:rsid w:val="002E1DBF"/>
    <w:rsid w:val="002E27C0"/>
    <w:rsid w:val="002E315B"/>
    <w:rsid w:val="002E37E1"/>
    <w:rsid w:val="002E4616"/>
    <w:rsid w:val="002E58CC"/>
    <w:rsid w:val="002E636E"/>
    <w:rsid w:val="002E6D7E"/>
    <w:rsid w:val="002E6F80"/>
    <w:rsid w:val="002E791C"/>
    <w:rsid w:val="002E7A00"/>
    <w:rsid w:val="002F0198"/>
    <w:rsid w:val="002F0292"/>
    <w:rsid w:val="002F04A0"/>
    <w:rsid w:val="002F1595"/>
    <w:rsid w:val="002F1856"/>
    <w:rsid w:val="002F1C88"/>
    <w:rsid w:val="002F1D2B"/>
    <w:rsid w:val="002F2B85"/>
    <w:rsid w:val="002F2D54"/>
    <w:rsid w:val="002F2DF8"/>
    <w:rsid w:val="002F39B2"/>
    <w:rsid w:val="002F3EB8"/>
    <w:rsid w:val="002F67EB"/>
    <w:rsid w:val="002F764B"/>
    <w:rsid w:val="002F7807"/>
    <w:rsid w:val="002F7B84"/>
    <w:rsid w:val="0030042E"/>
    <w:rsid w:val="00300D9F"/>
    <w:rsid w:val="00301313"/>
    <w:rsid w:val="003013E7"/>
    <w:rsid w:val="003017A3"/>
    <w:rsid w:val="00301DC9"/>
    <w:rsid w:val="003033D0"/>
    <w:rsid w:val="0030387B"/>
    <w:rsid w:val="00303EC6"/>
    <w:rsid w:val="003043EC"/>
    <w:rsid w:val="003055DD"/>
    <w:rsid w:val="003062FA"/>
    <w:rsid w:val="00306855"/>
    <w:rsid w:val="00306C38"/>
    <w:rsid w:val="00306F5C"/>
    <w:rsid w:val="00306FBE"/>
    <w:rsid w:val="00310761"/>
    <w:rsid w:val="0031435D"/>
    <w:rsid w:val="00314952"/>
    <w:rsid w:val="00315DB6"/>
    <w:rsid w:val="00316E73"/>
    <w:rsid w:val="0031760A"/>
    <w:rsid w:val="00322D35"/>
    <w:rsid w:val="00323F44"/>
    <w:rsid w:val="00324FC7"/>
    <w:rsid w:val="0033092C"/>
    <w:rsid w:val="00330968"/>
    <w:rsid w:val="003319EC"/>
    <w:rsid w:val="00331EBA"/>
    <w:rsid w:val="0033292A"/>
    <w:rsid w:val="00333B4C"/>
    <w:rsid w:val="0033409C"/>
    <w:rsid w:val="00334801"/>
    <w:rsid w:val="003352F1"/>
    <w:rsid w:val="00336871"/>
    <w:rsid w:val="0033790B"/>
    <w:rsid w:val="00337A63"/>
    <w:rsid w:val="00337BE0"/>
    <w:rsid w:val="0034031C"/>
    <w:rsid w:val="00340C83"/>
    <w:rsid w:val="00342227"/>
    <w:rsid w:val="003426D2"/>
    <w:rsid w:val="0034298A"/>
    <w:rsid w:val="0034312B"/>
    <w:rsid w:val="0034428B"/>
    <w:rsid w:val="00344437"/>
    <w:rsid w:val="00344ABF"/>
    <w:rsid w:val="0034537E"/>
    <w:rsid w:val="00345A1E"/>
    <w:rsid w:val="00346503"/>
    <w:rsid w:val="003475D7"/>
    <w:rsid w:val="00347C37"/>
    <w:rsid w:val="00350253"/>
    <w:rsid w:val="0035038B"/>
    <w:rsid w:val="00350E51"/>
    <w:rsid w:val="00350EFE"/>
    <w:rsid w:val="003525A7"/>
    <w:rsid w:val="003541B9"/>
    <w:rsid w:val="003542EC"/>
    <w:rsid w:val="0035435B"/>
    <w:rsid w:val="00354491"/>
    <w:rsid w:val="00354912"/>
    <w:rsid w:val="00354AE5"/>
    <w:rsid w:val="00354C70"/>
    <w:rsid w:val="00354E19"/>
    <w:rsid w:val="00354F9D"/>
    <w:rsid w:val="003553AC"/>
    <w:rsid w:val="00355B95"/>
    <w:rsid w:val="00355C12"/>
    <w:rsid w:val="00355CDA"/>
    <w:rsid w:val="00356702"/>
    <w:rsid w:val="00356785"/>
    <w:rsid w:val="00356EBA"/>
    <w:rsid w:val="003571BB"/>
    <w:rsid w:val="0035767A"/>
    <w:rsid w:val="00357907"/>
    <w:rsid w:val="00361376"/>
    <w:rsid w:val="00361AC2"/>
    <w:rsid w:val="0036224C"/>
    <w:rsid w:val="003644AC"/>
    <w:rsid w:val="00364594"/>
    <w:rsid w:val="00365554"/>
    <w:rsid w:val="003660C8"/>
    <w:rsid w:val="003668A2"/>
    <w:rsid w:val="00367260"/>
    <w:rsid w:val="003707EB"/>
    <w:rsid w:val="003749A7"/>
    <w:rsid w:val="003772C5"/>
    <w:rsid w:val="003778B0"/>
    <w:rsid w:val="00377F2F"/>
    <w:rsid w:val="00380AC9"/>
    <w:rsid w:val="00380D11"/>
    <w:rsid w:val="00381097"/>
    <w:rsid w:val="00381A11"/>
    <w:rsid w:val="00383F94"/>
    <w:rsid w:val="00384727"/>
    <w:rsid w:val="003856E9"/>
    <w:rsid w:val="0038620C"/>
    <w:rsid w:val="003864FF"/>
    <w:rsid w:val="00386ABF"/>
    <w:rsid w:val="00386B50"/>
    <w:rsid w:val="00386F19"/>
    <w:rsid w:val="00387136"/>
    <w:rsid w:val="003871B7"/>
    <w:rsid w:val="00387A88"/>
    <w:rsid w:val="00387F65"/>
    <w:rsid w:val="003903BF"/>
    <w:rsid w:val="0039098D"/>
    <w:rsid w:val="0039151C"/>
    <w:rsid w:val="00393316"/>
    <w:rsid w:val="00393396"/>
    <w:rsid w:val="00393781"/>
    <w:rsid w:val="00394897"/>
    <w:rsid w:val="003949B5"/>
    <w:rsid w:val="00394E49"/>
    <w:rsid w:val="003951F7"/>
    <w:rsid w:val="00396B1C"/>
    <w:rsid w:val="00397186"/>
    <w:rsid w:val="003971FB"/>
    <w:rsid w:val="00397E76"/>
    <w:rsid w:val="003A0256"/>
    <w:rsid w:val="003A0507"/>
    <w:rsid w:val="003A059B"/>
    <w:rsid w:val="003A20D4"/>
    <w:rsid w:val="003A26C9"/>
    <w:rsid w:val="003A2BE7"/>
    <w:rsid w:val="003A33D3"/>
    <w:rsid w:val="003A6024"/>
    <w:rsid w:val="003A6BB5"/>
    <w:rsid w:val="003B030B"/>
    <w:rsid w:val="003B062F"/>
    <w:rsid w:val="003B4590"/>
    <w:rsid w:val="003B4E4F"/>
    <w:rsid w:val="003B5781"/>
    <w:rsid w:val="003B63A4"/>
    <w:rsid w:val="003B65E6"/>
    <w:rsid w:val="003B6BEA"/>
    <w:rsid w:val="003C2299"/>
    <w:rsid w:val="003C2B14"/>
    <w:rsid w:val="003C3D24"/>
    <w:rsid w:val="003C43BF"/>
    <w:rsid w:val="003C4DDE"/>
    <w:rsid w:val="003C54E0"/>
    <w:rsid w:val="003C5C08"/>
    <w:rsid w:val="003C62E0"/>
    <w:rsid w:val="003C6A57"/>
    <w:rsid w:val="003C6D97"/>
    <w:rsid w:val="003C7204"/>
    <w:rsid w:val="003C7DD8"/>
    <w:rsid w:val="003D0387"/>
    <w:rsid w:val="003D09CC"/>
    <w:rsid w:val="003D0F65"/>
    <w:rsid w:val="003D1C99"/>
    <w:rsid w:val="003D2299"/>
    <w:rsid w:val="003D2645"/>
    <w:rsid w:val="003D283D"/>
    <w:rsid w:val="003D6AAC"/>
    <w:rsid w:val="003D70F9"/>
    <w:rsid w:val="003D7957"/>
    <w:rsid w:val="003E012E"/>
    <w:rsid w:val="003E07BA"/>
    <w:rsid w:val="003E0C68"/>
    <w:rsid w:val="003E1C08"/>
    <w:rsid w:val="003E29FA"/>
    <w:rsid w:val="003E2AE9"/>
    <w:rsid w:val="003E384B"/>
    <w:rsid w:val="003E4140"/>
    <w:rsid w:val="003E6233"/>
    <w:rsid w:val="003E62BF"/>
    <w:rsid w:val="003E6785"/>
    <w:rsid w:val="003E697A"/>
    <w:rsid w:val="003E6F87"/>
    <w:rsid w:val="003F049F"/>
    <w:rsid w:val="003F09EB"/>
    <w:rsid w:val="003F0D58"/>
    <w:rsid w:val="003F0EA3"/>
    <w:rsid w:val="003F0F11"/>
    <w:rsid w:val="003F1E23"/>
    <w:rsid w:val="003F2F2D"/>
    <w:rsid w:val="003F493E"/>
    <w:rsid w:val="003F5C6C"/>
    <w:rsid w:val="003F5F24"/>
    <w:rsid w:val="003F637C"/>
    <w:rsid w:val="003F6F6B"/>
    <w:rsid w:val="003F7902"/>
    <w:rsid w:val="003F7F63"/>
    <w:rsid w:val="003F7F7A"/>
    <w:rsid w:val="004002A3"/>
    <w:rsid w:val="00401209"/>
    <w:rsid w:val="0040297D"/>
    <w:rsid w:val="004029DE"/>
    <w:rsid w:val="00402AE1"/>
    <w:rsid w:val="00402B5B"/>
    <w:rsid w:val="00403BB6"/>
    <w:rsid w:val="00404BAA"/>
    <w:rsid w:val="00404CB5"/>
    <w:rsid w:val="00404E58"/>
    <w:rsid w:val="004065F3"/>
    <w:rsid w:val="00406D0B"/>
    <w:rsid w:val="00410ADD"/>
    <w:rsid w:val="0041140D"/>
    <w:rsid w:val="00411804"/>
    <w:rsid w:val="00411834"/>
    <w:rsid w:val="00412DFB"/>
    <w:rsid w:val="00413088"/>
    <w:rsid w:val="00413137"/>
    <w:rsid w:val="00413D7D"/>
    <w:rsid w:val="0041422B"/>
    <w:rsid w:val="00414ACE"/>
    <w:rsid w:val="004152B4"/>
    <w:rsid w:val="00415AB9"/>
    <w:rsid w:val="00415FFF"/>
    <w:rsid w:val="00416FAA"/>
    <w:rsid w:val="00417F90"/>
    <w:rsid w:val="004204D4"/>
    <w:rsid w:val="0042115E"/>
    <w:rsid w:val="00426204"/>
    <w:rsid w:val="00426C5B"/>
    <w:rsid w:val="004273BB"/>
    <w:rsid w:val="0043127C"/>
    <w:rsid w:val="0043138D"/>
    <w:rsid w:val="004314AB"/>
    <w:rsid w:val="004322A1"/>
    <w:rsid w:val="00433533"/>
    <w:rsid w:val="00433601"/>
    <w:rsid w:val="00433A77"/>
    <w:rsid w:val="0043423B"/>
    <w:rsid w:val="004353C8"/>
    <w:rsid w:val="0043570F"/>
    <w:rsid w:val="00435DAD"/>
    <w:rsid w:val="00437935"/>
    <w:rsid w:val="00437B92"/>
    <w:rsid w:val="004422FE"/>
    <w:rsid w:val="00442C1F"/>
    <w:rsid w:val="00442EEA"/>
    <w:rsid w:val="004438EF"/>
    <w:rsid w:val="00443D31"/>
    <w:rsid w:val="00445C4A"/>
    <w:rsid w:val="0044774A"/>
    <w:rsid w:val="00447793"/>
    <w:rsid w:val="0044784E"/>
    <w:rsid w:val="00447F9B"/>
    <w:rsid w:val="0045029E"/>
    <w:rsid w:val="004513B3"/>
    <w:rsid w:val="00451891"/>
    <w:rsid w:val="00452E85"/>
    <w:rsid w:val="00454220"/>
    <w:rsid w:val="004544F4"/>
    <w:rsid w:val="00455F15"/>
    <w:rsid w:val="00456B78"/>
    <w:rsid w:val="00456D8E"/>
    <w:rsid w:val="00457C01"/>
    <w:rsid w:val="00460233"/>
    <w:rsid w:val="0046062A"/>
    <w:rsid w:val="00460F79"/>
    <w:rsid w:val="0046175B"/>
    <w:rsid w:val="00462661"/>
    <w:rsid w:val="00462E58"/>
    <w:rsid w:val="00465075"/>
    <w:rsid w:val="00466DD8"/>
    <w:rsid w:val="00467060"/>
    <w:rsid w:val="0046723D"/>
    <w:rsid w:val="004678F0"/>
    <w:rsid w:val="00467D5E"/>
    <w:rsid w:val="00467DC4"/>
    <w:rsid w:val="00470226"/>
    <w:rsid w:val="004709BE"/>
    <w:rsid w:val="00470F3E"/>
    <w:rsid w:val="004716CD"/>
    <w:rsid w:val="00471ABA"/>
    <w:rsid w:val="00472446"/>
    <w:rsid w:val="0047285A"/>
    <w:rsid w:val="00474AB9"/>
    <w:rsid w:val="00475282"/>
    <w:rsid w:val="004757A8"/>
    <w:rsid w:val="00476002"/>
    <w:rsid w:val="0047661E"/>
    <w:rsid w:val="00476B30"/>
    <w:rsid w:val="00480E2D"/>
    <w:rsid w:val="00481F80"/>
    <w:rsid w:val="0048521F"/>
    <w:rsid w:val="00485861"/>
    <w:rsid w:val="00485BB4"/>
    <w:rsid w:val="004870FD"/>
    <w:rsid w:val="00487946"/>
    <w:rsid w:val="00490098"/>
    <w:rsid w:val="0049127C"/>
    <w:rsid w:val="00492D77"/>
    <w:rsid w:val="004933D7"/>
    <w:rsid w:val="00493511"/>
    <w:rsid w:val="004939E3"/>
    <w:rsid w:val="00494EC9"/>
    <w:rsid w:val="004958D0"/>
    <w:rsid w:val="004961AC"/>
    <w:rsid w:val="00496F1C"/>
    <w:rsid w:val="004978DE"/>
    <w:rsid w:val="004A1343"/>
    <w:rsid w:val="004A155E"/>
    <w:rsid w:val="004A34FB"/>
    <w:rsid w:val="004A352D"/>
    <w:rsid w:val="004A4736"/>
    <w:rsid w:val="004A51A8"/>
    <w:rsid w:val="004A662D"/>
    <w:rsid w:val="004A6AF7"/>
    <w:rsid w:val="004A6E2E"/>
    <w:rsid w:val="004A6F16"/>
    <w:rsid w:val="004B09E1"/>
    <w:rsid w:val="004B0BC6"/>
    <w:rsid w:val="004B1276"/>
    <w:rsid w:val="004B1FFB"/>
    <w:rsid w:val="004B2377"/>
    <w:rsid w:val="004B2B07"/>
    <w:rsid w:val="004B31BA"/>
    <w:rsid w:val="004B58EE"/>
    <w:rsid w:val="004B724A"/>
    <w:rsid w:val="004B7428"/>
    <w:rsid w:val="004B79D3"/>
    <w:rsid w:val="004C0068"/>
    <w:rsid w:val="004C1457"/>
    <w:rsid w:val="004C1542"/>
    <w:rsid w:val="004C177A"/>
    <w:rsid w:val="004C1F4B"/>
    <w:rsid w:val="004C3F92"/>
    <w:rsid w:val="004C405B"/>
    <w:rsid w:val="004C4886"/>
    <w:rsid w:val="004C4FB2"/>
    <w:rsid w:val="004C5068"/>
    <w:rsid w:val="004C5453"/>
    <w:rsid w:val="004C5B1A"/>
    <w:rsid w:val="004C7C35"/>
    <w:rsid w:val="004C7F24"/>
    <w:rsid w:val="004D0132"/>
    <w:rsid w:val="004D019F"/>
    <w:rsid w:val="004D042F"/>
    <w:rsid w:val="004D15F8"/>
    <w:rsid w:val="004D294A"/>
    <w:rsid w:val="004D2F75"/>
    <w:rsid w:val="004D3475"/>
    <w:rsid w:val="004D4504"/>
    <w:rsid w:val="004D4B96"/>
    <w:rsid w:val="004D6B0E"/>
    <w:rsid w:val="004E16AB"/>
    <w:rsid w:val="004E1EFD"/>
    <w:rsid w:val="004E49A4"/>
    <w:rsid w:val="004E7225"/>
    <w:rsid w:val="004E72A8"/>
    <w:rsid w:val="004E7837"/>
    <w:rsid w:val="004E7B28"/>
    <w:rsid w:val="004F0193"/>
    <w:rsid w:val="004F1BC1"/>
    <w:rsid w:val="004F2543"/>
    <w:rsid w:val="004F30C5"/>
    <w:rsid w:val="004F47EF"/>
    <w:rsid w:val="004F4869"/>
    <w:rsid w:val="004F4A69"/>
    <w:rsid w:val="004F4FD9"/>
    <w:rsid w:val="004F53F1"/>
    <w:rsid w:val="004F5FF3"/>
    <w:rsid w:val="004F60F9"/>
    <w:rsid w:val="004F6801"/>
    <w:rsid w:val="004F7245"/>
    <w:rsid w:val="004F733B"/>
    <w:rsid w:val="004F7A12"/>
    <w:rsid w:val="00500665"/>
    <w:rsid w:val="00500682"/>
    <w:rsid w:val="00500B82"/>
    <w:rsid w:val="0050146F"/>
    <w:rsid w:val="00501A2B"/>
    <w:rsid w:val="00502DBD"/>
    <w:rsid w:val="005033EC"/>
    <w:rsid w:val="00503B94"/>
    <w:rsid w:val="005045A0"/>
    <w:rsid w:val="005045DC"/>
    <w:rsid w:val="00504C3D"/>
    <w:rsid w:val="00505330"/>
    <w:rsid w:val="00507686"/>
    <w:rsid w:val="00507BBF"/>
    <w:rsid w:val="00507E2D"/>
    <w:rsid w:val="0051035B"/>
    <w:rsid w:val="00510E86"/>
    <w:rsid w:val="00511589"/>
    <w:rsid w:val="00511606"/>
    <w:rsid w:val="00511A47"/>
    <w:rsid w:val="00511DE3"/>
    <w:rsid w:val="005127A2"/>
    <w:rsid w:val="00513443"/>
    <w:rsid w:val="005138F1"/>
    <w:rsid w:val="005146FE"/>
    <w:rsid w:val="0051477B"/>
    <w:rsid w:val="0051507E"/>
    <w:rsid w:val="00515438"/>
    <w:rsid w:val="00515654"/>
    <w:rsid w:val="00515678"/>
    <w:rsid w:val="00516300"/>
    <w:rsid w:val="0051701D"/>
    <w:rsid w:val="0051767A"/>
    <w:rsid w:val="00517D13"/>
    <w:rsid w:val="00520710"/>
    <w:rsid w:val="00521C79"/>
    <w:rsid w:val="0052250A"/>
    <w:rsid w:val="00522BE6"/>
    <w:rsid w:val="005235FD"/>
    <w:rsid w:val="0052367F"/>
    <w:rsid w:val="005247C5"/>
    <w:rsid w:val="00526F97"/>
    <w:rsid w:val="00530B0B"/>
    <w:rsid w:val="00531507"/>
    <w:rsid w:val="0053198D"/>
    <w:rsid w:val="005324F3"/>
    <w:rsid w:val="00532E50"/>
    <w:rsid w:val="00534318"/>
    <w:rsid w:val="00534327"/>
    <w:rsid w:val="00534A43"/>
    <w:rsid w:val="0053601F"/>
    <w:rsid w:val="005361A5"/>
    <w:rsid w:val="0053657E"/>
    <w:rsid w:val="00536E31"/>
    <w:rsid w:val="0053700B"/>
    <w:rsid w:val="00537412"/>
    <w:rsid w:val="00537670"/>
    <w:rsid w:val="005378B1"/>
    <w:rsid w:val="005403CC"/>
    <w:rsid w:val="00540835"/>
    <w:rsid w:val="00540D9A"/>
    <w:rsid w:val="005414D8"/>
    <w:rsid w:val="0054164E"/>
    <w:rsid w:val="00541AD6"/>
    <w:rsid w:val="00541D98"/>
    <w:rsid w:val="00542EA3"/>
    <w:rsid w:val="00543033"/>
    <w:rsid w:val="00543A66"/>
    <w:rsid w:val="00543B5D"/>
    <w:rsid w:val="0054417A"/>
    <w:rsid w:val="0054679C"/>
    <w:rsid w:val="00547F16"/>
    <w:rsid w:val="005504D2"/>
    <w:rsid w:val="005514E0"/>
    <w:rsid w:val="00551AFC"/>
    <w:rsid w:val="00552365"/>
    <w:rsid w:val="00553D6A"/>
    <w:rsid w:val="00554FFF"/>
    <w:rsid w:val="00556061"/>
    <w:rsid w:val="005569E2"/>
    <w:rsid w:val="00556CAD"/>
    <w:rsid w:val="00556D1D"/>
    <w:rsid w:val="00557354"/>
    <w:rsid w:val="005573DA"/>
    <w:rsid w:val="0055788D"/>
    <w:rsid w:val="00557E27"/>
    <w:rsid w:val="0056010C"/>
    <w:rsid w:val="005601A2"/>
    <w:rsid w:val="00560647"/>
    <w:rsid w:val="00560B2A"/>
    <w:rsid w:val="00560C6E"/>
    <w:rsid w:val="00561B2F"/>
    <w:rsid w:val="00561C0B"/>
    <w:rsid w:val="00562604"/>
    <w:rsid w:val="00562C30"/>
    <w:rsid w:val="00564A50"/>
    <w:rsid w:val="0056568E"/>
    <w:rsid w:val="0056586F"/>
    <w:rsid w:val="00565EFB"/>
    <w:rsid w:val="00566ABD"/>
    <w:rsid w:val="00566F65"/>
    <w:rsid w:val="00567F38"/>
    <w:rsid w:val="00570170"/>
    <w:rsid w:val="005708C2"/>
    <w:rsid w:val="00571FC4"/>
    <w:rsid w:val="00572029"/>
    <w:rsid w:val="005739B1"/>
    <w:rsid w:val="00574BBD"/>
    <w:rsid w:val="00574C71"/>
    <w:rsid w:val="005755B1"/>
    <w:rsid w:val="00576BBD"/>
    <w:rsid w:val="00577B1C"/>
    <w:rsid w:val="00580046"/>
    <w:rsid w:val="00580E20"/>
    <w:rsid w:val="005818CB"/>
    <w:rsid w:val="00581C58"/>
    <w:rsid w:val="005829C2"/>
    <w:rsid w:val="00583276"/>
    <w:rsid w:val="00583961"/>
    <w:rsid w:val="0058427E"/>
    <w:rsid w:val="005848AD"/>
    <w:rsid w:val="00586C0D"/>
    <w:rsid w:val="00586C37"/>
    <w:rsid w:val="00587034"/>
    <w:rsid w:val="005874A0"/>
    <w:rsid w:val="00587873"/>
    <w:rsid w:val="00587FA7"/>
    <w:rsid w:val="00591283"/>
    <w:rsid w:val="00591BCB"/>
    <w:rsid w:val="00591DCE"/>
    <w:rsid w:val="005920C5"/>
    <w:rsid w:val="005921FA"/>
    <w:rsid w:val="00593285"/>
    <w:rsid w:val="00593368"/>
    <w:rsid w:val="005935CF"/>
    <w:rsid w:val="00597821"/>
    <w:rsid w:val="00597B8F"/>
    <w:rsid w:val="00597E5F"/>
    <w:rsid w:val="005A140A"/>
    <w:rsid w:val="005A17F7"/>
    <w:rsid w:val="005A1904"/>
    <w:rsid w:val="005A23ED"/>
    <w:rsid w:val="005A264E"/>
    <w:rsid w:val="005A2925"/>
    <w:rsid w:val="005A3EBE"/>
    <w:rsid w:val="005A5A92"/>
    <w:rsid w:val="005A5DC5"/>
    <w:rsid w:val="005A698A"/>
    <w:rsid w:val="005A6EDF"/>
    <w:rsid w:val="005A78C6"/>
    <w:rsid w:val="005A7916"/>
    <w:rsid w:val="005B047E"/>
    <w:rsid w:val="005B1EB0"/>
    <w:rsid w:val="005B2431"/>
    <w:rsid w:val="005B2D18"/>
    <w:rsid w:val="005B338F"/>
    <w:rsid w:val="005B3B22"/>
    <w:rsid w:val="005B4373"/>
    <w:rsid w:val="005B4A08"/>
    <w:rsid w:val="005B4C6D"/>
    <w:rsid w:val="005B4D51"/>
    <w:rsid w:val="005B506F"/>
    <w:rsid w:val="005B555A"/>
    <w:rsid w:val="005B58DB"/>
    <w:rsid w:val="005B5B2B"/>
    <w:rsid w:val="005B6459"/>
    <w:rsid w:val="005B68C3"/>
    <w:rsid w:val="005B7270"/>
    <w:rsid w:val="005B7423"/>
    <w:rsid w:val="005B74F8"/>
    <w:rsid w:val="005B7CEC"/>
    <w:rsid w:val="005C12A7"/>
    <w:rsid w:val="005C160A"/>
    <w:rsid w:val="005C1DE6"/>
    <w:rsid w:val="005C1FA2"/>
    <w:rsid w:val="005C3B4E"/>
    <w:rsid w:val="005C425B"/>
    <w:rsid w:val="005C4846"/>
    <w:rsid w:val="005C5090"/>
    <w:rsid w:val="005C62BF"/>
    <w:rsid w:val="005C6363"/>
    <w:rsid w:val="005C65E2"/>
    <w:rsid w:val="005C6627"/>
    <w:rsid w:val="005C6A81"/>
    <w:rsid w:val="005C6A99"/>
    <w:rsid w:val="005D0182"/>
    <w:rsid w:val="005D0213"/>
    <w:rsid w:val="005D1755"/>
    <w:rsid w:val="005D3A8C"/>
    <w:rsid w:val="005D4B81"/>
    <w:rsid w:val="005D4DF5"/>
    <w:rsid w:val="005D6CF0"/>
    <w:rsid w:val="005D7A8F"/>
    <w:rsid w:val="005E1002"/>
    <w:rsid w:val="005E138E"/>
    <w:rsid w:val="005E1C49"/>
    <w:rsid w:val="005E3FB5"/>
    <w:rsid w:val="005E4691"/>
    <w:rsid w:val="005E58CB"/>
    <w:rsid w:val="005E6360"/>
    <w:rsid w:val="005E649E"/>
    <w:rsid w:val="005E6F19"/>
    <w:rsid w:val="005E7C53"/>
    <w:rsid w:val="005E7C92"/>
    <w:rsid w:val="005F1275"/>
    <w:rsid w:val="005F127F"/>
    <w:rsid w:val="005F1684"/>
    <w:rsid w:val="005F236E"/>
    <w:rsid w:val="005F4E5B"/>
    <w:rsid w:val="005F5A83"/>
    <w:rsid w:val="005F640F"/>
    <w:rsid w:val="005F6B74"/>
    <w:rsid w:val="0060068F"/>
    <w:rsid w:val="00600768"/>
    <w:rsid w:val="00601E0F"/>
    <w:rsid w:val="00601E8A"/>
    <w:rsid w:val="00602161"/>
    <w:rsid w:val="00602816"/>
    <w:rsid w:val="0060358A"/>
    <w:rsid w:val="006047C0"/>
    <w:rsid w:val="00605A0E"/>
    <w:rsid w:val="00605D56"/>
    <w:rsid w:val="00606894"/>
    <w:rsid w:val="00606CA1"/>
    <w:rsid w:val="00607DE2"/>
    <w:rsid w:val="00610630"/>
    <w:rsid w:val="00610F53"/>
    <w:rsid w:val="00611CAF"/>
    <w:rsid w:val="00611F4D"/>
    <w:rsid w:val="00614004"/>
    <w:rsid w:val="00615018"/>
    <w:rsid w:val="0061522E"/>
    <w:rsid w:val="006152E9"/>
    <w:rsid w:val="00616752"/>
    <w:rsid w:val="00617AC0"/>
    <w:rsid w:val="00617B2C"/>
    <w:rsid w:val="0062031F"/>
    <w:rsid w:val="006204F8"/>
    <w:rsid w:val="00621D05"/>
    <w:rsid w:val="006225E9"/>
    <w:rsid w:val="006228FF"/>
    <w:rsid w:val="00622ECD"/>
    <w:rsid w:val="006232C5"/>
    <w:rsid w:val="00623A28"/>
    <w:rsid w:val="00623AC2"/>
    <w:rsid w:val="00625F4E"/>
    <w:rsid w:val="006263F6"/>
    <w:rsid w:val="00626677"/>
    <w:rsid w:val="00626F69"/>
    <w:rsid w:val="00627AFE"/>
    <w:rsid w:val="00630285"/>
    <w:rsid w:val="00630C75"/>
    <w:rsid w:val="00631021"/>
    <w:rsid w:val="0063163A"/>
    <w:rsid w:val="00631E8E"/>
    <w:rsid w:val="00632EA8"/>
    <w:rsid w:val="006332C7"/>
    <w:rsid w:val="00633FA0"/>
    <w:rsid w:val="006342A4"/>
    <w:rsid w:val="00634656"/>
    <w:rsid w:val="00635B9D"/>
    <w:rsid w:val="00636FE6"/>
    <w:rsid w:val="0063715C"/>
    <w:rsid w:val="00637676"/>
    <w:rsid w:val="00640A27"/>
    <w:rsid w:val="00640B32"/>
    <w:rsid w:val="00641348"/>
    <w:rsid w:val="006414AF"/>
    <w:rsid w:val="00641677"/>
    <w:rsid w:val="00641793"/>
    <w:rsid w:val="00641F2A"/>
    <w:rsid w:val="006421FC"/>
    <w:rsid w:val="006422BB"/>
    <w:rsid w:val="006423C9"/>
    <w:rsid w:val="006423D7"/>
    <w:rsid w:val="0064397B"/>
    <w:rsid w:val="00643DD2"/>
    <w:rsid w:val="00644B2E"/>
    <w:rsid w:val="00644EBF"/>
    <w:rsid w:val="006463CC"/>
    <w:rsid w:val="00647CB8"/>
    <w:rsid w:val="00647ED9"/>
    <w:rsid w:val="00652832"/>
    <w:rsid w:val="00653293"/>
    <w:rsid w:val="006533E5"/>
    <w:rsid w:val="006534CF"/>
    <w:rsid w:val="00653620"/>
    <w:rsid w:val="00653B3B"/>
    <w:rsid w:val="006543E5"/>
    <w:rsid w:val="006549D2"/>
    <w:rsid w:val="00655689"/>
    <w:rsid w:val="00656570"/>
    <w:rsid w:val="00657381"/>
    <w:rsid w:val="006607F7"/>
    <w:rsid w:val="00660AE2"/>
    <w:rsid w:val="00660CAA"/>
    <w:rsid w:val="00661AAB"/>
    <w:rsid w:val="00662CC8"/>
    <w:rsid w:val="006639A7"/>
    <w:rsid w:val="00664753"/>
    <w:rsid w:val="00664A8F"/>
    <w:rsid w:val="006664E4"/>
    <w:rsid w:val="006667EC"/>
    <w:rsid w:val="006668D0"/>
    <w:rsid w:val="00666D9A"/>
    <w:rsid w:val="00666F52"/>
    <w:rsid w:val="00670386"/>
    <w:rsid w:val="006708CD"/>
    <w:rsid w:val="00671402"/>
    <w:rsid w:val="0067158E"/>
    <w:rsid w:val="00671D6A"/>
    <w:rsid w:val="00672822"/>
    <w:rsid w:val="00674473"/>
    <w:rsid w:val="00674E4A"/>
    <w:rsid w:val="00674F50"/>
    <w:rsid w:val="00674FE9"/>
    <w:rsid w:val="00675F34"/>
    <w:rsid w:val="00677715"/>
    <w:rsid w:val="006778BD"/>
    <w:rsid w:val="0068040C"/>
    <w:rsid w:val="006816E5"/>
    <w:rsid w:val="006821B8"/>
    <w:rsid w:val="0068372E"/>
    <w:rsid w:val="00684372"/>
    <w:rsid w:val="00686092"/>
    <w:rsid w:val="00687487"/>
    <w:rsid w:val="00687995"/>
    <w:rsid w:val="00690187"/>
    <w:rsid w:val="00690443"/>
    <w:rsid w:val="006904AC"/>
    <w:rsid w:val="00690666"/>
    <w:rsid w:val="00691191"/>
    <w:rsid w:val="00691D1E"/>
    <w:rsid w:val="0069253A"/>
    <w:rsid w:val="0069337C"/>
    <w:rsid w:val="006937BE"/>
    <w:rsid w:val="006948C4"/>
    <w:rsid w:val="00694EB2"/>
    <w:rsid w:val="006956BD"/>
    <w:rsid w:val="006957BD"/>
    <w:rsid w:val="00696164"/>
    <w:rsid w:val="0069655E"/>
    <w:rsid w:val="00696D1B"/>
    <w:rsid w:val="006972A5"/>
    <w:rsid w:val="00697730"/>
    <w:rsid w:val="00697A21"/>
    <w:rsid w:val="00697C1D"/>
    <w:rsid w:val="006A01B8"/>
    <w:rsid w:val="006A028A"/>
    <w:rsid w:val="006A0D6C"/>
    <w:rsid w:val="006A1117"/>
    <w:rsid w:val="006A1318"/>
    <w:rsid w:val="006A1445"/>
    <w:rsid w:val="006A1746"/>
    <w:rsid w:val="006A268B"/>
    <w:rsid w:val="006A446C"/>
    <w:rsid w:val="006A4B1E"/>
    <w:rsid w:val="006A5894"/>
    <w:rsid w:val="006A5E1D"/>
    <w:rsid w:val="006A62D8"/>
    <w:rsid w:val="006A7061"/>
    <w:rsid w:val="006B08B5"/>
    <w:rsid w:val="006B0A07"/>
    <w:rsid w:val="006B0B2C"/>
    <w:rsid w:val="006B3950"/>
    <w:rsid w:val="006B4A1B"/>
    <w:rsid w:val="006B53B3"/>
    <w:rsid w:val="006B69CF"/>
    <w:rsid w:val="006B6EB7"/>
    <w:rsid w:val="006B7376"/>
    <w:rsid w:val="006B79D6"/>
    <w:rsid w:val="006C0434"/>
    <w:rsid w:val="006C0C47"/>
    <w:rsid w:val="006C0E89"/>
    <w:rsid w:val="006C1AFA"/>
    <w:rsid w:val="006C1FFC"/>
    <w:rsid w:val="006C256C"/>
    <w:rsid w:val="006C2E63"/>
    <w:rsid w:val="006C2EA5"/>
    <w:rsid w:val="006C306B"/>
    <w:rsid w:val="006C57E4"/>
    <w:rsid w:val="006C63A8"/>
    <w:rsid w:val="006C7190"/>
    <w:rsid w:val="006C7F4A"/>
    <w:rsid w:val="006D0BF7"/>
    <w:rsid w:val="006D28E1"/>
    <w:rsid w:val="006D2DA9"/>
    <w:rsid w:val="006D40DE"/>
    <w:rsid w:val="006D6C2D"/>
    <w:rsid w:val="006D73D5"/>
    <w:rsid w:val="006E0638"/>
    <w:rsid w:val="006E1F5C"/>
    <w:rsid w:val="006E20B4"/>
    <w:rsid w:val="006E2752"/>
    <w:rsid w:val="006E31A6"/>
    <w:rsid w:val="006E3514"/>
    <w:rsid w:val="006E3967"/>
    <w:rsid w:val="006E3D56"/>
    <w:rsid w:val="006E3F2B"/>
    <w:rsid w:val="006E4128"/>
    <w:rsid w:val="006E4B3F"/>
    <w:rsid w:val="006E4C69"/>
    <w:rsid w:val="006E595C"/>
    <w:rsid w:val="006E642A"/>
    <w:rsid w:val="006E6688"/>
    <w:rsid w:val="006E7044"/>
    <w:rsid w:val="006E70B6"/>
    <w:rsid w:val="006E73D8"/>
    <w:rsid w:val="006E7B1E"/>
    <w:rsid w:val="006F04C8"/>
    <w:rsid w:val="006F084F"/>
    <w:rsid w:val="006F0C26"/>
    <w:rsid w:val="006F11F8"/>
    <w:rsid w:val="006F1405"/>
    <w:rsid w:val="006F1D40"/>
    <w:rsid w:val="006F2809"/>
    <w:rsid w:val="006F2AE7"/>
    <w:rsid w:val="006F3210"/>
    <w:rsid w:val="006F5C8A"/>
    <w:rsid w:val="006F6120"/>
    <w:rsid w:val="006F69C9"/>
    <w:rsid w:val="006F6E41"/>
    <w:rsid w:val="006F7866"/>
    <w:rsid w:val="006F7BD9"/>
    <w:rsid w:val="006F7C16"/>
    <w:rsid w:val="007017B1"/>
    <w:rsid w:val="007048D5"/>
    <w:rsid w:val="007049BF"/>
    <w:rsid w:val="00706BA0"/>
    <w:rsid w:val="007071BA"/>
    <w:rsid w:val="00710568"/>
    <w:rsid w:val="00710688"/>
    <w:rsid w:val="007107AE"/>
    <w:rsid w:val="00710A38"/>
    <w:rsid w:val="0071118E"/>
    <w:rsid w:val="0071208D"/>
    <w:rsid w:val="007121DF"/>
    <w:rsid w:val="00713974"/>
    <w:rsid w:val="00714535"/>
    <w:rsid w:val="00715B66"/>
    <w:rsid w:val="00717131"/>
    <w:rsid w:val="00720942"/>
    <w:rsid w:val="007213C1"/>
    <w:rsid w:val="00721760"/>
    <w:rsid w:val="0072208F"/>
    <w:rsid w:val="00722DE3"/>
    <w:rsid w:val="00722FE1"/>
    <w:rsid w:val="0072380A"/>
    <w:rsid w:val="00723A24"/>
    <w:rsid w:val="00726FB8"/>
    <w:rsid w:val="007279BC"/>
    <w:rsid w:val="0073061B"/>
    <w:rsid w:val="00730CD1"/>
    <w:rsid w:val="00731C4B"/>
    <w:rsid w:val="00732390"/>
    <w:rsid w:val="007338E4"/>
    <w:rsid w:val="00733D5F"/>
    <w:rsid w:val="00734384"/>
    <w:rsid w:val="00734FAD"/>
    <w:rsid w:val="00737452"/>
    <w:rsid w:val="007375FE"/>
    <w:rsid w:val="0073763B"/>
    <w:rsid w:val="00737F4A"/>
    <w:rsid w:val="00740973"/>
    <w:rsid w:val="0074125D"/>
    <w:rsid w:val="0074243E"/>
    <w:rsid w:val="0074248F"/>
    <w:rsid w:val="00742A3F"/>
    <w:rsid w:val="00742AF1"/>
    <w:rsid w:val="00743C5B"/>
    <w:rsid w:val="00744B04"/>
    <w:rsid w:val="007452E6"/>
    <w:rsid w:val="00745D72"/>
    <w:rsid w:val="007461E2"/>
    <w:rsid w:val="00746B43"/>
    <w:rsid w:val="00746C39"/>
    <w:rsid w:val="0074791B"/>
    <w:rsid w:val="00747D2B"/>
    <w:rsid w:val="007508A5"/>
    <w:rsid w:val="00750F5E"/>
    <w:rsid w:val="007524FC"/>
    <w:rsid w:val="00752B58"/>
    <w:rsid w:val="0075359F"/>
    <w:rsid w:val="00753C5B"/>
    <w:rsid w:val="00753F5E"/>
    <w:rsid w:val="00754582"/>
    <w:rsid w:val="00754F0E"/>
    <w:rsid w:val="007553B6"/>
    <w:rsid w:val="00756ED9"/>
    <w:rsid w:val="007570C7"/>
    <w:rsid w:val="0075737B"/>
    <w:rsid w:val="00757D72"/>
    <w:rsid w:val="00757EFF"/>
    <w:rsid w:val="00757F65"/>
    <w:rsid w:val="007601CD"/>
    <w:rsid w:val="00762900"/>
    <w:rsid w:val="0076294D"/>
    <w:rsid w:val="00763401"/>
    <w:rsid w:val="00763778"/>
    <w:rsid w:val="00763E6C"/>
    <w:rsid w:val="00764238"/>
    <w:rsid w:val="00764BFB"/>
    <w:rsid w:val="00767A88"/>
    <w:rsid w:val="0077099D"/>
    <w:rsid w:val="00770E0A"/>
    <w:rsid w:val="007718DD"/>
    <w:rsid w:val="00772B1C"/>
    <w:rsid w:val="00772F3F"/>
    <w:rsid w:val="0077556A"/>
    <w:rsid w:val="00775A1F"/>
    <w:rsid w:val="007763E4"/>
    <w:rsid w:val="00776B44"/>
    <w:rsid w:val="00777B75"/>
    <w:rsid w:val="00780BC9"/>
    <w:rsid w:val="00780F4A"/>
    <w:rsid w:val="00780FC6"/>
    <w:rsid w:val="00781651"/>
    <w:rsid w:val="00782518"/>
    <w:rsid w:val="00782FD4"/>
    <w:rsid w:val="00786340"/>
    <w:rsid w:val="00786B5D"/>
    <w:rsid w:val="00787060"/>
    <w:rsid w:val="00790B66"/>
    <w:rsid w:val="00790CEC"/>
    <w:rsid w:val="00790F91"/>
    <w:rsid w:val="00791686"/>
    <w:rsid w:val="00792516"/>
    <w:rsid w:val="00792B67"/>
    <w:rsid w:val="00792BD3"/>
    <w:rsid w:val="00792C7B"/>
    <w:rsid w:val="00792E90"/>
    <w:rsid w:val="00794BDB"/>
    <w:rsid w:val="007951C4"/>
    <w:rsid w:val="00795940"/>
    <w:rsid w:val="007961B0"/>
    <w:rsid w:val="00796628"/>
    <w:rsid w:val="007A05D7"/>
    <w:rsid w:val="007A073A"/>
    <w:rsid w:val="007A0886"/>
    <w:rsid w:val="007A4570"/>
    <w:rsid w:val="007A48A8"/>
    <w:rsid w:val="007A5092"/>
    <w:rsid w:val="007A582D"/>
    <w:rsid w:val="007A5F25"/>
    <w:rsid w:val="007A6F0A"/>
    <w:rsid w:val="007A7208"/>
    <w:rsid w:val="007A799F"/>
    <w:rsid w:val="007A7EC6"/>
    <w:rsid w:val="007B0B4C"/>
    <w:rsid w:val="007B1268"/>
    <w:rsid w:val="007B2591"/>
    <w:rsid w:val="007B2E5B"/>
    <w:rsid w:val="007B333F"/>
    <w:rsid w:val="007B61AD"/>
    <w:rsid w:val="007B622C"/>
    <w:rsid w:val="007B6C98"/>
    <w:rsid w:val="007B6DA8"/>
    <w:rsid w:val="007C192D"/>
    <w:rsid w:val="007C2406"/>
    <w:rsid w:val="007C26BB"/>
    <w:rsid w:val="007C3041"/>
    <w:rsid w:val="007C30B9"/>
    <w:rsid w:val="007C3684"/>
    <w:rsid w:val="007C4144"/>
    <w:rsid w:val="007C4580"/>
    <w:rsid w:val="007C4A5D"/>
    <w:rsid w:val="007C4F50"/>
    <w:rsid w:val="007C598A"/>
    <w:rsid w:val="007C6B95"/>
    <w:rsid w:val="007C753D"/>
    <w:rsid w:val="007D0806"/>
    <w:rsid w:val="007D143D"/>
    <w:rsid w:val="007D22D5"/>
    <w:rsid w:val="007D25CE"/>
    <w:rsid w:val="007D2CAF"/>
    <w:rsid w:val="007D35AC"/>
    <w:rsid w:val="007D5460"/>
    <w:rsid w:val="007D54BF"/>
    <w:rsid w:val="007D5DC5"/>
    <w:rsid w:val="007D5EC8"/>
    <w:rsid w:val="007D6B54"/>
    <w:rsid w:val="007D7846"/>
    <w:rsid w:val="007E02F9"/>
    <w:rsid w:val="007E0495"/>
    <w:rsid w:val="007E0608"/>
    <w:rsid w:val="007E17E7"/>
    <w:rsid w:val="007E2457"/>
    <w:rsid w:val="007E2679"/>
    <w:rsid w:val="007E38E0"/>
    <w:rsid w:val="007E4CAC"/>
    <w:rsid w:val="007E51C3"/>
    <w:rsid w:val="007E53BA"/>
    <w:rsid w:val="007E6005"/>
    <w:rsid w:val="007E6CAD"/>
    <w:rsid w:val="007F03BD"/>
    <w:rsid w:val="007F0855"/>
    <w:rsid w:val="007F0C48"/>
    <w:rsid w:val="007F3F56"/>
    <w:rsid w:val="007F4E57"/>
    <w:rsid w:val="007F4FC1"/>
    <w:rsid w:val="007F4FCE"/>
    <w:rsid w:val="007F52DD"/>
    <w:rsid w:val="007F52FB"/>
    <w:rsid w:val="007F5863"/>
    <w:rsid w:val="007F6AE6"/>
    <w:rsid w:val="007F754D"/>
    <w:rsid w:val="00800827"/>
    <w:rsid w:val="00802BE6"/>
    <w:rsid w:val="00803573"/>
    <w:rsid w:val="008043EB"/>
    <w:rsid w:val="008054DF"/>
    <w:rsid w:val="008055D9"/>
    <w:rsid w:val="0080576E"/>
    <w:rsid w:val="00805FAD"/>
    <w:rsid w:val="00806220"/>
    <w:rsid w:val="008064E0"/>
    <w:rsid w:val="00806BB3"/>
    <w:rsid w:val="00807421"/>
    <w:rsid w:val="00807A7F"/>
    <w:rsid w:val="00810374"/>
    <w:rsid w:val="008107E9"/>
    <w:rsid w:val="00810EC4"/>
    <w:rsid w:val="00811550"/>
    <w:rsid w:val="00811633"/>
    <w:rsid w:val="00811AF1"/>
    <w:rsid w:val="0081309E"/>
    <w:rsid w:val="00813482"/>
    <w:rsid w:val="008137EB"/>
    <w:rsid w:val="00813CC1"/>
    <w:rsid w:val="00814328"/>
    <w:rsid w:val="00814917"/>
    <w:rsid w:val="00814D49"/>
    <w:rsid w:val="00814E2C"/>
    <w:rsid w:val="00815B73"/>
    <w:rsid w:val="00816C37"/>
    <w:rsid w:val="00820965"/>
    <w:rsid w:val="00821386"/>
    <w:rsid w:val="008215E3"/>
    <w:rsid w:val="00821CE2"/>
    <w:rsid w:val="00821E8E"/>
    <w:rsid w:val="00822616"/>
    <w:rsid w:val="00822D47"/>
    <w:rsid w:val="00822F5D"/>
    <w:rsid w:val="00823149"/>
    <w:rsid w:val="00823296"/>
    <w:rsid w:val="00823D49"/>
    <w:rsid w:val="008278F0"/>
    <w:rsid w:val="00827D34"/>
    <w:rsid w:val="008307BC"/>
    <w:rsid w:val="00831512"/>
    <w:rsid w:val="00831CBD"/>
    <w:rsid w:val="00832665"/>
    <w:rsid w:val="00833580"/>
    <w:rsid w:val="00833DE6"/>
    <w:rsid w:val="008342C7"/>
    <w:rsid w:val="00834303"/>
    <w:rsid w:val="00834E92"/>
    <w:rsid w:val="00835DD7"/>
    <w:rsid w:val="008378DC"/>
    <w:rsid w:val="00841650"/>
    <w:rsid w:val="008424C8"/>
    <w:rsid w:val="008425F0"/>
    <w:rsid w:val="008443AC"/>
    <w:rsid w:val="00845180"/>
    <w:rsid w:val="008451C1"/>
    <w:rsid w:val="00845DDC"/>
    <w:rsid w:val="00846484"/>
    <w:rsid w:val="00850704"/>
    <w:rsid w:val="008513A2"/>
    <w:rsid w:val="008524E7"/>
    <w:rsid w:val="00852BAF"/>
    <w:rsid w:val="00853295"/>
    <w:rsid w:val="008532E5"/>
    <w:rsid w:val="00853348"/>
    <w:rsid w:val="0085390B"/>
    <w:rsid w:val="00853A4A"/>
    <w:rsid w:val="008556A9"/>
    <w:rsid w:val="00856FEE"/>
    <w:rsid w:val="00857BE6"/>
    <w:rsid w:val="008602FC"/>
    <w:rsid w:val="00860377"/>
    <w:rsid w:val="0086045C"/>
    <w:rsid w:val="008614AD"/>
    <w:rsid w:val="0086157F"/>
    <w:rsid w:val="00861DC0"/>
    <w:rsid w:val="0086268D"/>
    <w:rsid w:val="00862C0C"/>
    <w:rsid w:val="00863333"/>
    <w:rsid w:val="008637A4"/>
    <w:rsid w:val="00864089"/>
    <w:rsid w:val="0086466A"/>
    <w:rsid w:val="0086497A"/>
    <w:rsid w:val="008652A4"/>
    <w:rsid w:val="00867218"/>
    <w:rsid w:val="00867A76"/>
    <w:rsid w:val="00867C7E"/>
    <w:rsid w:val="0087100F"/>
    <w:rsid w:val="00871147"/>
    <w:rsid w:val="00871786"/>
    <w:rsid w:val="00871EC4"/>
    <w:rsid w:val="00872B46"/>
    <w:rsid w:val="00872E3F"/>
    <w:rsid w:val="00873EDF"/>
    <w:rsid w:val="00874452"/>
    <w:rsid w:val="00874928"/>
    <w:rsid w:val="00874E9A"/>
    <w:rsid w:val="00875C20"/>
    <w:rsid w:val="00877C30"/>
    <w:rsid w:val="00880C49"/>
    <w:rsid w:val="00880C69"/>
    <w:rsid w:val="0088192F"/>
    <w:rsid w:val="00881A68"/>
    <w:rsid w:val="008823F6"/>
    <w:rsid w:val="00883D5C"/>
    <w:rsid w:val="00884A86"/>
    <w:rsid w:val="00884E87"/>
    <w:rsid w:val="0088580F"/>
    <w:rsid w:val="00885D87"/>
    <w:rsid w:val="00885DBF"/>
    <w:rsid w:val="00886880"/>
    <w:rsid w:val="00886AC3"/>
    <w:rsid w:val="00886BF5"/>
    <w:rsid w:val="0088728E"/>
    <w:rsid w:val="0088736B"/>
    <w:rsid w:val="00887481"/>
    <w:rsid w:val="008910C8"/>
    <w:rsid w:val="00891182"/>
    <w:rsid w:val="008920B4"/>
    <w:rsid w:val="0089467D"/>
    <w:rsid w:val="008946A6"/>
    <w:rsid w:val="00894C79"/>
    <w:rsid w:val="00895431"/>
    <w:rsid w:val="00895ABA"/>
    <w:rsid w:val="00895E50"/>
    <w:rsid w:val="008978BF"/>
    <w:rsid w:val="008A1928"/>
    <w:rsid w:val="008A1EA1"/>
    <w:rsid w:val="008A35A6"/>
    <w:rsid w:val="008A387A"/>
    <w:rsid w:val="008A3D33"/>
    <w:rsid w:val="008A49E7"/>
    <w:rsid w:val="008A599A"/>
    <w:rsid w:val="008A70EF"/>
    <w:rsid w:val="008B07F7"/>
    <w:rsid w:val="008B239C"/>
    <w:rsid w:val="008B33CE"/>
    <w:rsid w:val="008B469D"/>
    <w:rsid w:val="008B51B4"/>
    <w:rsid w:val="008B6098"/>
    <w:rsid w:val="008B68C8"/>
    <w:rsid w:val="008B6CD4"/>
    <w:rsid w:val="008B7568"/>
    <w:rsid w:val="008C0815"/>
    <w:rsid w:val="008C33C2"/>
    <w:rsid w:val="008C37B6"/>
    <w:rsid w:val="008C48A8"/>
    <w:rsid w:val="008C59CD"/>
    <w:rsid w:val="008C6024"/>
    <w:rsid w:val="008C6ABB"/>
    <w:rsid w:val="008C6F0B"/>
    <w:rsid w:val="008C714E"/>
    <w:rsid w:val="008C7CD2"/>
    <w:rsid w:val="008D0784"/>
    <w:rsid w:val="008D0A4C"/>
    <w:rsid w:val="008D0A6E"/>
    <w:rsid w:val="008D1585"/>
    <w:rsid w:val="008D1F5C"/>
    <w:rsid w:val="008D23D7"/>
    <w:rsid w:val="008D2611"/>
    <w:rsid w:val="008D26C2"/>
    <w:rsid w:val="008D2818"/>
    <w:rsid w:val="008D2AE1"/>
    <w:rsid w:val="008D310B"/>
    <w:rsid w:val="008D33AB"/>
    <w:rsid w:val="008D33CA"/>
    <w:rsid w:val="008D35AB"/>
    <w:rsid w:val="008D474C"/>
    <w:rsid w:val="008D4A62"/>
    <w:rsid w:val="008D4A74"/>
    <w:rsid w:val="008D633A"/>
    <w:rsid w:val="008D66D4"/>
    <w:rsid w:val="008D7622"/>
    <w:rsid w:val="008E05B4"/>
    <w:rsid w:val="008E0951"/>
    <w:rsid w:val="008E0BF1"/>
    <w:rsid w:val="008E0BF2"/>
    <w:rsid w:val="008E0D1D"/>
    <w:rsid w:val="008E1217"/>
    <w:rsid w:val="008E1AAE"/>
    <w:rsid w:val="008E1D4C"/>
    <w:rsid w:val="008E3661"/>
    <w:rsid w:val="008E3763"/>
    <w:rsid w:val="008E3811"/>
    <w:rsid w:val="008E3927"/>
    <w:rsid w:val="008E43BA"/>
    <w:rsid w:val="008E5008"/>
    <w:rsid w:val="008E59AC"/>
    <w:rsid w:val="008E5E7A"/>
    <w:rsid w:val="008E5F3F"/>
    <w:rsid w:val="008E67EA"/>
    <w:rsid w:val="008E6884"/>
    <w:rsid w:val="008E6C5C"/>
    <w:rsid w:val="008E6F46"/>
    <w:rsid w:val="008F0CD8"/>
    <w:rsid w:val="008F0F18"/>
    <w:rsid w:val="008F1351"/>
    <w:rsid w:val="008F1676"/>
    <w:rsid w:val="008F294E"/>
    <w:rsid w:val="008F2A04"/>
    <w:rsid w:val="008F2FA6"/>
    <w:rsid w:val="008F3DCF"/>
    <w:rsid w:val="008F4E93"/>
    <w:rsid w:val="008F4ED7"/>
    <w:rsid w:val="008F59A9"/>
    <w:rsid w:val="008F6DB8"/>
    <w:rsid w:val="008F7B9C"/>
    <w:rsid w:val="008F7C3D"/>
    <w:rsid w:val="0090047E"/>
    <w:rsid w:val="009004CF"/>
    <w:rsid w:val="00900DE0"/>
    <w:rsid w:val="00900F97"/>
    <w:rsid w:val="009025FC"/>
    <w:rsid w:val="00903111"/>
    <w:rsid w:val="00903B86"/>
    <w:rsid w:val="00904442"/>
    <w:rsid w:val="0090505A"/>
    <w:rsid w:val="009056BF"/>
    <w:rsid w:val="00905781"/>
    <w:rsid w:val="00905F6C"/>
    <w:rsid w:val="009064D7"/>
    <w:rsid w:val="009077C5"/>
    <w:rsid w:val="00910D63"/>
    <w:rsid w:val="00910F50"/>
    <w:rsid w:val="00911659"/>
    <w:rsid w:val="00911A96"/>
    <w:rsid w:val="009120ED"/>
    <w:rsid w:val="009123F1"/>
    <w:rsid w:val="00913C5A"/>
    <w:rsid w:val="009149AF"/>
    <w:rsid w:val="00914BBA"/>
    <w:rsid w:val="00915E61"/>
    <w:rsid w:val="00915FBE"/>
    <w:rsid w:val="0091721A"/>
    <w:rsid w:val="009208CA"/>
    <w:rsid w:val="00920FDB"/>
    <w:rsid w:val="00922661"/>
    <w:rsid w:val="0092380D"/>
    <w:rsid w:val="009239F4"/>
    <w:rsid w:val="00923FC9"/>
    <w:rsid w:val="009242F9"/>
    <w:rsid w:val="0092547D"/>
    <w:rsid w:val="00925F20"/>
    <w:rsid w:val="009266D5"/>
    <w:rsid w:val="0092677A"/>
    <w:rsid w:val="00927A33"/>
    <w:rsid w:val="00927AA3"/>
    <w:rsid w:val="00927D5A"/>
    <w:rsid w:val="00931897"/>
    <w:rsid w:val="00931E4A"/>
    <w:rsid w:val="009320B1"/>
    <w:rsid w:val="00932781"/>
    <w:rsid w:val="00932CFB"/>
    <w:rsid w:val="0093339F"/>
    <w:rsid w:val="00933AA5"/>
    <w:rsid w:val="009348E7"/>
    <w:rsid w:val="00935AD7"/>
    <w:rsid w:val="00936C88"/>
    <w:rsid w:val="0094032C"/>
    <w:rsid w:val="0094075A"/>
    <w:rsid w:val="00941EA2"/>
    <w:rsid w:val="00942602"/>
    <w:rsid w:val="009429D4"/>
    <w:rsid w:val="00942DFC"/>
    <w:rsid w:val="0094327A"/>
    <w:rsid w:val="00943E2B"/>
    <w:rsid w:val="00944A0B"/>
    <w:rsid w:val="00944EEF"/>
    <w:rsid w:val="00945BD5"/>
    <w:rsid w:val="0094622D"/>
    <w:rsid w:val="009465EA"/>
    <w:rsid w:val="009469EC"/>
    <w:rsid w:val="00947974"/>
    <w:rsid w:val="00947BF3"/>
    <w:rsid w:val="00950410"/>
    <w:rsid w:val="00951467"/>
    <w:rsid w:val="00951E57"/>
    <w:rsid w:val="00952423"/>
    <w:rsid w:val="00952773"/>
    <w:rsid w:val="0095400E"/>
    <w:rsid w:val="00955006"/>
    <w:rsid w:val="0095530A"/>
    <w:rsid w:val="00955CB6"/>
    <w:rsid w:val="00955D5E"/>
    <w:rsid w:val="00956D7D"/>
    <w:rsid w:val="009574A7"/>
    <w:rsid w:val="009601BF"/>
    <w:rsid w:val="009606E6"/>
    <w:rsid w:val="00961561"/>
    <w:rsid w:val="00961DC3"/>
    <w:rsid w:val="00962A7B"/>
    <w:rsid w:val="00963081"/>
    <w:rsid w:val="00963D94"/>
    <w:rsid w:val="00963FA9"/>
    <w:rsid w:val="009653A5"/>
    <w:rsid w:val="00965BE2"/>
    <w:rsid w:val="00966BE4"/>
    <w:rsid w:val="009675C4"/>
    <w:rsid w:val="009677AB"/>
    <w:rsid w:val="00970587"/>
    <w:rsid w:val="0097071B"/>
    <w:rsid w:val="00972450"/>
    <w:rsid w:val="0097312D"/>
    <w:rsid w:val="009736AB"/>
    <w:rsid w:val="00973875"/>
    <w:rsid w:val="00973A48"/>
    <w:rsid w:val="00973D60"/>
    <w:rsid w:val="00975DDD"/>
    <w:rsid w:val="00975E92"/>
    <w:rsid w:val="0097708D"/>
    <w:rsid w:val="009773E4"/>
    <w:rsid w:val="009777F4"/>
    <w:rsid w:val="00977DFF"/>
    <w:rsid w:val="0098003B"/>
    <w:rsid w:val="0098053E"/>
    <w:rsid w:val="00981183"/>
    <w:rsid w:val="00981F20"/>
    <w:rsid w:val="00982CFE"/>
    <w:rsid w:val="009837BE"/>
    <w:rsid w:val="00985791"/>
    <w:rsid w:val="009861E7"/>
    <w:rsid w:val="0098639A"/>
    <w:rsid w:val="009867B3"/>
    <w:rsid w:val="009877B7"/>
    <w:rsid w:val="00990E66"/>
    <w:rsid w:val="00991296"/>
    <w:rsid w:val="00992F1B"/>
    <w:rsid w:val="0099383A"/>
    <w:rsid w:val="009938C2"/>
    <w:rsid w:val="00993AF5"/>
    <w:rsid w:val="00994BCD"/>
    <w:rsid w:val="00995DC2"/>
    <w:rsid w:val="009962EC"/>
    <w:rsid w:val="0099691C"/>
    <w:rsid w:val="00997579"/>
    <w:rsid w:val="009975CA"/>
    <w:rsid w:val="0099782F"/>
    <w:rsid w:val="009A01FE"/>
    <w:rsid w:val="009A0B09"/>
    <w:rsid w:val="009A0B49"/>
    <w:rsid w:val="009A1FD8"/>
    <w:rsid w:val="009A2823"/>
    <w:rsid w:val="009A29AB"/>
    <w:rsid w:val="009A3C54"/>
    <w:rsid w:val="009A4B95"/>
    <w:rsid w:val="009A4FEF"/>
    <w:rsid w:val="009A5112"/>
    <w:rsid w:val="009A512F"/>
    <w:rsid w:val="009A64E4"/>
    <w:rsid w:val="009B0189"/>
    <w:rsid w:val="009B0976"/>
    <w:rsid w:val="009B11E6"/>
    <w:rsid w:val="009B14EE"/>
    <w:rsid w:val="009B1750"/>
    <w:rsid w:val="009B1812"/>
    <w:rsid w:val="009B241A"/>
    <w:rsid w:val="009B25D7"/>
    <w:rsid w:val="009B38F8"/>
    <w:rsid w:val="009B4B9D"/>
    <w:rsid w:val="009B5131"/>
    <w:rsid w:val="009B54D4"/>
    <w:rsid w:val="009B6B0C"/>
    <w:rsid w:val="009C02DF"/>
    <w:rsid w:val="009C098E"/>
    <w:rsid w:val="009C0B5A"/>
    <w:rsid w:val="009C1934"/>
    <w:rsid w:val="009C1EE7"/>
    <w:rsid w:val="009C234E"/>
    <w:rsid w:val="009C2EDE"/>
    <w:rsid w:val="009C3115"/>
    <w:rsid w:val="009C5EE8"/>
    <w:rsid w:val="009C62D9"/>
    <w:rsid w:val="009C6318"/>
    <w:rsid w:val="009C6362"/>
    <w:rsid w:val="009C7197"/>
    <w:rsid w:val="009C7F94"/>
    <w:rsid w:val="009D020F"/>
    <w:rsid w:val="009D0A34"/>
    <w:rsid w:val="009D1419"/>
    <w:rsid w:val="009D3E33"/>
    <w:rsid w:val="009D4F5A"/>
    <w:rsid w:val="009D50BB"/>
    <w:rsid w:val="009D53BC"/>
    <w:rsid w:val="009D5938"/>
    <w:rsid w:val="009D641F"/>
    <w:rsid w:val="009D6BA2"/>
    <w:rsid w:val="009D7821"/>
    <w:rsid w:val="009D7897"/>
    <w:rsid w:val="009E03C2"/>
    <w:rsid w:val="009E124D"/>
    <w:rsid w:val="009E16A0"/>
    <w:rsid w:val="009E29D6"/>
    <w:rsid w:val="009E3277"/>
    <w:rsid w:val="009E3322"/>
    <w:rsid w:val="009E4F58"/>
    <w:rsid w:val="009E6BC7"/>
    <w:rsid w:val="009E7796"/>
    <w:rsid w:val="009E7E77"/>
    <w:rsid w:val="009F16BE"/>
    <w:rsid w:val="009F1DBE"/>
    <w:rsid w:val="009F2CA8"/>
    <w:rsid w:val="009F4B14"/>
    <w:rsid w:val="009F5393"/>
    <w:rsid w:val="009F5BFE"/>
    <w:rsid w:val="009F6D7E"/>
    <w:rsid w:val="00A00488"/>
    <w:rsid w:val="00A016CF"/>
    <w:rsid w:val="00A03BF2"/>
    <w:rsid w:val="00A044CD"/>
    <w:rsid w:val="00A069F9"/>
    <w:rsid w:val="00A06DDA"/>
    <w:rsid w:val="00A07940"/>
    <w:rsid w:val="00A113AA"/>
    <w:rsid w:val="00A137E1"/>
    <w:rsid w:val="00A13812"/>
    <w:rsid w:val="00A1393C"/>
    <w:rsid w:val="00A145D7"/>
    <w:rsid w:val="00A147A1"/>
    <w:rsid w:val="00A14849"/>
    <w:rsid w:val="00A15418"/>
    <w:rsid w:val="00A1651E"/>
    <w:rsid w:val="00A16B9C"/>
    <w:rsid w:val="00A16E7E"/>
    <w:rsid w:val="00A17182"/>
    <w:rsid w:val="00A1730B"/>
    <w:rsid w:val="00A20396"/>
    <w:rsid w:val="00A207DE"/>
    <w:rsid w:val="00A21002"/>
    <w:rsid w:val="00A2485A"/>
    <w:rsid w:val="00A248AE"/>
    <w:rsid w:val="00A2543A"/>
    <w:rsid w:val="00A25974"/>
    <w:rsid w:val="00A26AE4"/>
    <w:rsid w:val="00A27FCB"/>
    <w:rsid w:val="00A30034"/>
    <w:rsid w:val="00A300B0"/>
    <w:rsid w:val="00A301AD"/>
    <w:rsid w:val="00A30E3C"/>
    <w:rsid w:val="00A315DC"/>
    <w:rsid w:val="00A321AE"/>
    <w:rsid w:val="00A328F8"/>
    <w:rsid w:val="00A33251"/>
    <w:rsid w:val="00A333A3"/>
    <w:rsid w:val="00A34860"/>
    <w:rsid w:val="00A3551C"/>
    <w:rsid w:val="00A35920"/>
    <w:rsid w:val="00A35BEF"/>
    <w:rsid w:val="00A371B0"/>
    <w:rsid w:val="00A371E1"/>
    <w:rsid w:val="00A37765"/>
    <w:rsid w:val="00A40DC1"/>
    <w:rsid w:val="00A41B1A"/>
    <w:rsid w:val="00A41D1B"/>
    <w:rsid w:val="00A429C2"/>
    <w:rsid w:val="00A42D34"/>
    <w:rsid w:val="00A43875"/>
    <w:rsid w:val="00A43C09"/>
    <w:rsid w:val="00A43F06"/>
    <w:rsid w:val="00A44957"/>
    <w:rsid w:val="00A44EF2"/>
    <w:rsid w:val="00A4549F"/>
    <w:rsid w:val="00A45659"/>
    <w:rsid w:val="00A45DE8"/>
    <w:rsid w:val="00A469D3"/>
    <w:rsid w:val="00A477ED"/>
    <w:rsid w:val="00A47AFE"/>
    <w:rsid w:val="00A5126A"/>
    <w:rsid w:val="00A5151E"/>
    <w:rsid w:val="00A51B45"/>
    <w:rsid w:val="00A51B7E"/>
    <w:rsid w:val="00A54910"/>
    <w:rsid w:val="00A54C09"/>
    <w:rsid w:val="00A560A4"/>
    <w:rsid w:val="00A5641F"/>
    <w:rsid w:val="00A5724D"/>
    <w:rsid w:val="00A57286"/>
    <w:rsid w:val="00A576E1"/>
    <w:rsid w:val="00A57D3E"/>
    <w:rsid w:val="00A60876"/>
    <w:rsid w:val="00A60A42"/>
    <w:rsid w:val="00A62660"/>
    <w:rsid w:val="00A62A30"/>
    <w:rsid w:val="00A63420"/>
    <w:rsid w:val="00A63699"/>
    <w:rsid w:val="00A637DB"/>
    <w:rsid w:val="00A63A58"/>
    <w:rsid w:val="00A64065"/>
    <w:rsid w:val="00A64786"/>
    <w:rsid w:val="00A655E5"/>
    <w:rsid w:val="00A65620"/>
    <w:rsid w:val="00A66540"/>
    <w:rsid w:val="00A66B04"/>
    <w:rsid w:val="00A70350"/>
    <w:rsid w:val="00A70746"/>
    <w:rsid w:val="00A70B79"/>
    <w:rsid w:val="00A713A8"/>
    <w:rsid w:val="00A718B5"/>
    <w:rsid w:val="00A7191C"/>
    <w:rsid w:val="00A71B6C"/>
    <w:rsid w:val="00A731C6"/>
    <w:rsid w:val="00A7370B"/>
    <w:rsid w:val="00A73C3E"/>
    <w:rsid w:val="00A75B98"/>
    <w:rsid w:val="00A75D8B"/>
    <w:rsid w:val="00A7649A"/>
    <w:rsid w:val="00A766EF"/>
    <w:rsid w:val="00A76C52"/>
    <w:rsid w:val="00A77350"/>
    <w:rsid w:val="00A81077"/>
    <w:rsid w:val="00A81BE8"/>
    <w:rsid w:val="00A82258"/>
    <w:rsid w:val="00A8233D"/>
    <w:rsid w:val="00A82A24"/>
    <w:rsid w:val="00A82FC1"/>
    <w:rsid w:val="00A83AE6"/>
    <w:rsid w:val="00A840F4"/>
    <w:rsid w:val="00A84EC0"/>
    <w:rsid w:val="00A8538D"/>
    <w:rsid w:val="00A854B2"/>
    <w:rsid w:val="00A8581D"/>
    <w:rsid w:val="00A85F6B"/>
    <w:rsid w:val="00A85FCA"/>
    <w:rsid w:val="00A86E45"/>
    <w:rsid w:val="00A87CB2"/>
    <w:rsid w:val="00A87CCD"/>
    <w:rsid w:val="00A906BC"/>
    <w:rsid w:val="00A90EF4"/>
    <w:rsid w:val="00A918E8"/>
    <w:rsid w:val="00A928D3"/>
    <w:rsid w:val="00A9321C"/>
    <w:rsid w:val="00A93336"/>
    <w:rsid w:val="00A93EDF"/>
    <w:rsid w:val="00A94F45"/>
    <w:rsid w:val="00A95180"/>
    <w:rsid w:val="00A9518C"/>
    <w:rsid w:val="00A956B2"/>
    <w:rsid w:val="00A95C2B"/>
    <w:rsid w:val="00A96724"/>
    <w:rsid w:val="00A968DD"/>
    <w:rsid w:val="00AA0426"/>
    <w:rsid w:val="00AA06F7"/>
    <w:rsid w:val="00AA09CA"/>
    <w:rsid w:val="00AA133D"/>
    <w:rsid w:val="00AA1482"/>
    <w:rsid w:val="00AA16AE"/>
    <w:rsid w:val="00AA1C2F"/>
    <w:rsid w:val="00AA22C0"/>
    <w:rsid w:val="00AA4E7D"/>
    <w:rsid w:val="00AA5279"/>
    <w:rsid w:val="00AA54BC"/>
    <w:rsid w:val="00AA5DE0"/>
    <w:rsid w:val="00AA73A4"/>
    <w:rsid w:val="00AA750E"/>
    <w:rsid w:val="00AA7984"/>
    <w:rsid w:val="00AA7ED4"/>
    <w:rsid w:val="00AB0B98"/>
    <w:rsid w:val="00AB119D"/>
    <w:rsid w:val="00AB1C14"/>
    <w:rsid w:val="00AB21CB"/>
    <w:rsid w:val="00AB407A"/>
    <w:rsid w:val="00AB4648"/>
    <w:rsid w:val="00AB4715"/>
    <w:rsid w:val="00AB4927"/>
    <w:rsid w:val="00AB53AE"/>
    <w:rsid w:val="00AB59B7"/>
    <w:rsid w:val="00AB7664"/>
    <w:rsid w:val="00AB7F45"/>
    <w:rsid w:val="00AC1997"/>
    <w:rsid w:val="00AC1B78"/>
    <w:rsid w:val="00AC334F"/>
    <w:rsid w:val="00AC3355"/>
    <w:rsid w:val="00AC33D7"/>
    <w:rsid w:val="00AC3976"/>
    <w:rsid w:val="00AC6AD2"/>
    <w:rsid w:val="00AC782E"/>
    <w:rsid w:val="00AC78EA"/>
    <w:rsid w:val="00AC79F2"/>
    <w:rsid w:val="00AC7B71"/>
    <w:rsid w:val="00AD0651"/>
    <w:rsid w:val="00AD12CA"/>
    <w:rsid w:val="00AD1486"/>
    <w:rsid w:val="00AD233E"/>
    <w:rsid w:val="00AD275F"/>
    <w:rsid w:val="00AD39F2"/>
    <w:rsid w:val="00AD5570"/>
    <w:rsid w:val="00AD5AB1"/>
    <w:rsid w:val="00AD5AF9"/>
    <w:rsid w:val="00AD6227"/>
    <w:rsid w:val="00AD6673"/>
    <w:rsid w:val="00AD66AA"/>
    <w:rsid w:val="00AD67E3"/>
    <w:rsid w:val="00AD6F8F"/>
    <w:rsid w:val="00AD77E3"/>
    <w:rsid w:val="00AE03A7"/>
    <w:rsid w:val="00AE0C9A"/>
    <w:rsid w:val="00AE10B1"/>
    <w:rsid w:val="00AE33AF"/>
    <w:rsid w:val="00AE39C5"/>
    <w:rsid w:val="00AE3E29"/>
    <w:rsid w:val="00AE4056"/>
    <w:rsid w:val="00AE50B1"/>
    <w:rsid w:val="00AE625D"/>
    <w:rsid w:val="00AE64BE"/>
    <w:rsid w:val="00AE740D"/>
    <w:rsid w:val="00AF2F5C"/>
    <w:rsid w:val="00AF3BE6"/>
    <w:rsid w:val="00AF3D7F"/>
    <w:rsid w:val="00AF4A02"/>
    <w:rsid w:val="00AF4D35"/>
    <w:rsid w:val="00AF53B8"/>
    <w:rsid w:val="00AF57FD"/>
    <w:rsid w:val="00AF5B71"/>
    <w:rsid w:val="00AF73F7"/>
    <w:rsid w:val="00B00BD9"/>
    <w:rsid w:val="00B0182D"/>
    <w:rsid w:val="00B025F8"/>
    <w:rsid w:val="00B0293F"/>
    <w:rsid w:val="00B02CEB"/>
    <w:rsid w:val="00B0362E"/>
    <w:rsid w:val="00B0378F"/>
    <w:rsid w:val="00B04EFE"/>
    <w:rsid w:val="00B05FB4"/>
    <w:rsid w:val="00B06790"/>
    <w:rsid w:val="00B07453"/>
    <w:rsid w:val="00B07460"/>
    <w:rsid w:val="00B07827"/>
    <w:rsid w:val="00B079F6"/>
    <w:rsid w:val="00B10E08"/>
    <w:rsid w:val="00B1196A"/>
    <w:rsid w:val="00B11B9D"/>
    <w:rsid w:val="00B1228C"/>
    <w:rsid w:val="00B13033"/>
    <w:rsid w:val="00B1405D"/>
    <w:rsid w:val="00B144B6"/>
    <w:rsid w:val="00B14C8E"/>
    <w:rsid w:val="00B1553C"/>
    <w:rsid w:val="00B16217"/>
    <w:rsid w:val="00B162E1"/>
    <w:rsid w:val="00B16785"/>
    <w:rsid w:val="00B17913"/>
    <w:rsid w:val="00B2036F"/>
    <w:rsid w:val="00B21C75"/>
    <w:rsid w:val="00B21CC4"/>
    <w:rsid w:val="00B2329F"/>
    <w:rsid w:val="00B2379B"/>
    <w:rsid w:val="00B25EA4"/>
    <w:rsid w:val="00B25EEF"/>
    <w:rsid w:val="00B26D89"/>
    <w:rsid w:val="00B27A7C"/>
    <w:rsid w:val="00B30DDF"/>
    <w:rsid w:val="00B324B8"/>
    <w:rsid w:val="00B343B1"/>
    <w:rsid w:val="00B36D38"/>
    <w:rsid w:val="00B36FD3"/>
    <w:rsid w:val="00B372B2"/>
    <w:rsid w:val="00B37ECB"/>
    <w:rsid w:val="00B40475"/>
    <w:rsid w:val="00B41738"/>
    <w:rsid w:val="00B427B0"/>
    <w:rsid w:val="00B43084"/>
    <w:rsid w:val="00B43688"/>
    <w:rsid w:val="00B43BD2"/>
    <w:rsid w:val="00B44174"/>
    <w:rsid w:val="00B44232"/>
    <w:rsid w:val="00B44E0B"/>
    <w:rsid w:val="00B45872"/>
    <w:rsid w:val="00B461D4"/>
    <w:rsid w:val="00B46AE2"/>
    <w:rsid w:val="00B47315"/>
    <w:rsid w:val="00B47931"/>
    <w:rsid w:val="00B47D5C"/>
    <w:rsid w:val="00B51C8D"/>
    <w:rsid w:val="00B51E3B"/>
    <w:rsid w:val="00B521A5"/>
    <w:rsid w:val="00B526C1"/>
    <w:rsid w:val="00B52F1A"/>
    <w:rsid w:val="00B5305C"/>
    <w:rsid w:val="00B5413C"/>
    <w:rsid w:val="00B5475F"/>
    <w:rsid w:val="00B55BB4"/>
    <w:rsid w:val="00B5684B"/>
    <w:rsid w:val="00B56D3B"/>
    <w:rsid w:val="00B570BB"/>
    <w:rsid w:val="00B57D99"/>
    <w:rsid w:val="00B57DD2"/>
    <w:rsid w:val="00B57E01"/>
    <w:rsid w:val="00B603B1"/>
    <w:rsid w:val="00B61BE9"/>
    <w:rsid w:val="00B61EC6"/>
    <w:rsid w:val="00B62051"/>
    <w:rsid w:val="00B64CED"/>
    <w:rsid w:val="00B64DC7"/>
    <w:rsid w:val="00B65629"/>
    <w:rsid w:val="00B66503"/>
    <w:rsid w:val="00B67E50"/>
    <w:rsid w:val="00B703AC"/>
    <w:rsid w:val="00B70662"/>
    <w:rsid w:val="00B708AD"/>
    <w:rsid w:val="00B7103A"/>
    <w:rsid w:val="00B711AC"/>
    <w:rsid w:val="00B71C98"/>
    <w:rsid w:val="00B72782"/>
    <w:rsid w:val="00B73476"/>
    <w:rsid w:val="00B73876"/>
    <w:rsid w:val="00B73EAC"/>
    <w:rsid w:val="00B742AD"/>
    <w:rsid w:val="00B74AE2"/>
    <w:rsid w:val="00B76861"/>
    <w:rsid w:val="00B7726B"/>
    <w:rsid w:val="00B77A77"/>
    <w:rsid w:val="00B77E92"/>
    <w:rsid w:val="00B804CE"/>
    <w:rsid w:val="00B80BB2"/>
    <w:rsid w:val="00B814E4"/>
    <w:rsid w:val="00B83A5E"/>
    <w:rsid w:val="00B84122"/>
    <w:rsid w:val="00B85761"/>
    <w:rsid w:val="00B85B86"/>
    <w:rsid w:val="00B8623A"/>
    <w:rsid w:val="00B863CE"/>
    <w:rsid w:val="00B86FE6"/>
    <w:rsid w:val="00B87355"/>
    <w:rsid w:val="00B87A5F"/>
    <w:rsid w:val="00B87D7F"/>
    <w:rsid w:val="00B906E9"/>
    <w:rsid w:val="00B90E3F"/>
    <w:rsid w:val="00B91573"/>
    <w:rsid w:val="00B92879"/>
    <w:rsid w:val="00B92C0E"/>
    <w:rsid w:val="00B92C52"/>
    <w:rsid w:val="00B9318B"/>
    <w:rsid w:val="00B9325D"/>
    <w:rsid w:val="00B943EB"/>
    <w:rsid w:val="00B94651"/>
    <w:rsid w:val="00B947FE"/>
    <w:rsid w:val="00B95727"/>
    <w:rsid w:val="00B95778"/>
    <w:rsid w:val="00B9664D"/>
    <w:rsid w:val="00B972B5"/>
    <w:rsid w:val="00BA00BD"/>
    <w:rsid w:val="00BA0B28"/>
    <w:rsid w:val="00BA125B"/>
    <w:rsid w:val="00BA1AB0"/>
    <w:rsid w:val="00BA2BDC"/>
    <w:rsid w:val="00BA4579"/>
    <w:rsid w:val="00BA4BAA"/>
    <w:rsid w:val="00BA5D40"/>
    <w:rsid w:val="00BA605F"/>
    <w:rsid w:val="00BA78A3"/>
    <w:rsid w:val="00BB2288"/>
    <w:rsid w:val="00BB2D6A"/>
    <w:rsid w:val="00BB45E5"/>
    <w:rsid w:val="00BB4CF6"/>
    <w:rsid w:val="00BB4F6E"/>
    <w:rsid w:val="00BB59DD"/>
    <w:rsid w:val="00BB768D"/>
    <w:rsid w:val="00BC1CE0"/>
    <w:rsid w:val="00BC1F57"/>
    <w:rsid w:val="00BC22F9"/>
    <w:rsid w:val="00BC32DB"/>
    <w:rsid w:val="00BC3564"/>
    <w:rsid w:val="00BC36EA"/>
    <w:rsid w:val="00BC3FC3"/>
    <w:rsid w:val="00BC43DF"/>
    <w:rsid w:val="00BC4A9F"/>
    <w:rsid w:val="00BC4DFF"/>
    <w:rsid w:val="00BC5345"/>
    <w:rsid w:val="00BC5DA6"/>
    <w:rsid w:val="00BC5F8E"/>
    <w:rsid w:val="00BC67BD"/>
    <w:rsid w:val="00BC7737"/>
    <w:rsid w:val="00BC7E92"/>
    <w:rsid w:val="00BD04FC"/>
    <w:rsid w:val="00BD0B35"/>
    <w:rsid w:val="00BD1026"/>
    <w:rsid w:val="00BD2167"/>
    <w:rsid w:val="00BD249C"/>
    <w:rsid w:val="00BD27CD"/>
    <w:rsid w:val="00BD4387"/>
    <w:rsid w:val="00BD4D65"/>
    <w:rsid w:val="00BD62D9"/>
    <w:rsid w:val="00BD73E9"/>
    <w:rsid w:val="00BD7596"/>
    <w:rsid w:val="00BD7739"/>
    <w:rsid w:val="00BE36C1"/>
    <w:rsid w:val="00BE46C9"/>
    <w:rsid w:val="00BE487A"/>
    <w:rsid w:val="00BE49BB"/>
    <w:rsid w:val="00BE6511"/>
    <w:rsid w:val="00BE68C6"/>
    <w:rsid w:val="00BF0526"/>
    <w:rsid w:val="00BF202F"/>
    <w:rsid w:val="00BF223E"/>
    <w:rsid w:val="00BF24F9"/>
    <w:rsid w:val="00BF396A"/>
    <w:rsid w:val="00BF3CD7"/>
    <w:rsid w:val="00BF4357"/>
    <w:rsid w:val="00BF5EDE"/>
    <w:rsid w:val="00BF7DCA"/>
    <w:rsid w:val="00C00473"/>
    <w:rsid w:val="00C00748"/>
    <w:rsid w:val="00C01E2B"/>
    <w:rsid w:val="00C028F6"/>
    <w:rsid w:val="00C03930"/>
    <w:rsid w:val="00C04E13"/>
    <w:rsid w:val="00C0512F"/>
    <w:rsid w:val="00C06252"/>
    <w:rsid w:val="00C0653F"/>
    <w:rsid w:val="00C073C5"/>
    <w:rsid w:val="00C07600"/>
    <w:rsid w:val="00C104B7"/>
    <w:rsid w:val="00C10A95"/>
    <w:rsid w:val="00C10D78"/>
    <w:rsid w:val="00C11370"/>
    <w:rsid w:val="00C11790"/>
    <w:rsid w:val="00C11F39"/>
    <w:rsid w:val="00C1213E"/>
    <w:rsid w:val="00C12583"/>
    <w:rsid w:val="00C1341F"/>
    <w:rsid w:val="00C13F4E"/>
    <w:rsid w:val="00C13FB1"/>
    <w:rsid w:val="00C14240"/>
    <w:rsid w:val="00C14699"/>
    <w:rsid w:val="00C14A99"/>
    <w:rsid w:val="00C14B80"/>
    <w:rsid w:val="00C14C63"/>
    <w:rsid w:val="00C16BB8"/>
    <w:rsid w:val="00C17B7F"/>
    <w:rsid w:val="00C17DB6"/>
    <w:rsid w:val="00C20914"/>
    <w:rsid w:val="00C20993"/>
    <w:rsid w:val="00C21ED9"/>
    <w:rsid w:val="00C2263B"/>
    <w:rsid w:val="00C23334"/>
    <w:rsid w:val="00C25A1A"/>
    <w:rsid w:val="00C25E83"/>
    <w:rsid w:val="00C269CE"/>
    <w:rsid w:val="00C2705D"/>
    <w:rsid w:val="00C311CF"/>
    <w:rsid w:val="00C31CCA"/>
    <w:rsid w:val="00C32AB6"/>
    <w:rsid w:val="00C3320F"/>
    <w:rsid w:val="00C33436"/>
    <w:rsid w:val="00C33565"/>
    <w:rsid w:val="00C33F23"/>
    <w:rsid w:val="00C33F95"/>
    <w:rsid w:val="00C357C5"/>
    <w:rsid w:val="00C35861"/>
    <w:rsid w:val="00C358A8"/>
    <w:rsid w:val="00C3698D"/>
    <w:rsid w:val="00C375D5"/>
    <w:rsid w:val="00C37713"/>
    <w:rsid w:val="00C400A1"/>
    <w:rsid w:val="00C41061"/>
    <w:rsid w:val="00C41131"/>
    <w:rsid w:val="00C413E4"/>
    <w:rsid w:val="00C41A37"/>
    <w:rsid w:val="00C41ABA"/>
    <w:rsid w:val="00C425A1"/>
    <w:rsid w:val="00C426DC"/>
    <w:rsid w:val="00C430AA"/>
    <w:rsid w:val="00C4345D"/>
    <w:rsid w:val="00C43D9C"/>
    <w:rsid w:val="00C43E13"/>
    <w:rsid w:val="00C458C2"/>
    <w:rsid w:val="00C46B7A"/>
    <w:rsid w:val="00C47D25"/>
    <w:rsid w:val="00C50FC2"/>
    <w:rsid w:val="00C53EEF"/>
    <w:rsid w:val="00C545D4"/>
    <w:rsid w:val="00C54AB9"/>
    <w:rsid w:val="00C5650C"/>
    <w:rsid w:val="00C575C8"/>
    <w:rsid w:val="00C57B14"/>
    <w:rsid w:val="00C6097B"/>
    <w:rsid w:val="00C61175"/>
    <w:rsid w:val="00C61A3D"/>
    <w:rsid w:val="00C61AA9"/>
    <w:rsid w:val="00C6418E"/>
    <w:rsid w:val="00C64DE0"/>
    <w:rsid w:val="00C659D0"/>
    <w:rsid w:val="00C667C1"/>
    <w:rsid w:val="00C66927"/>
    <w:rsid w:val="00C672AE"/>
    <w:rsid w:val="00C67E7E"/>
    <w:rsid w:val="00C703EE"/>
    <w:rsid w:val="00C70D4F"/>
    <w:rsid w:val="00C71499"/>
    <w:rsid w:val="00C7180C"/>
    <w:rsid w:val="00C719F6"/>
    <w:rsid w:val="00C71B45"/>
    <w:rsid w:val="00C71E0E"/>
    <w:rsid w:val="00C720E2"/>
    <w:rsid w:val="00C724D8"/>
    <w:rsid w:val="00C72D62"/>
    <w:rsid w:val="00C73B31"/>
    <w:rsid w:val="00C744FE"/>
    <w:rsid w:val="00C74FE4"/>
    <w:rsid w:val="00C75510"/>
    <w:rsid w:val="00C76D70"/>
    <w:rsid w:val="00C7721D"/>
    <w:rsid w:val="00C80A62"/>
    <w:rsid w:val="00C81A2E"/>
    <w:rsid w:val="00C82CF9"/>
    <w:rsid w:val="00C84CE5"/>
    <w:rsid w:val="00C86EB8"/>
    <w:rsid w:val="00C878D3"/>
    <w:rsid w:val="00C87964"/>
    <w:rsid w:val="00C87E3A"/>
    <w:rsid w:val="00C87F05"/>
    <w:rsid w:val="00C90122"/>
    <w:rsid w:val="00C90796"/>
    <w:rsid w:val="00C907AB"/>
    <w:rsid w:val="00C90922"/>
    <w:rsid w:val="00C91DCE"/>
    <w:rsid w:val="00C91F64"/>
    <w:rsid w:val="00C95618"/>
    <w:rsid w:val="00C9665B"/>
    <w:rsid w:val="00C96932"/>
    <w:rsid w:val="00C972C6"/>
    <w:rsid w:val="00CA0637"/>
    <w:rsid w:val="00CA1217"/>
    <w:rsid w:val="00CA1D7C"/>
    <w:rsid w:val="00CA2312"/>
    <w:rsid w:val="00CA31DC"/>
    <w:rsid w:val="00CA4740"/>
    <w:rsid w:val="00CA481C"/>
    <w:rsid w:val="00CA4C18"/>
    <w:rsid w:val="00CA57BC"/>
    <w:rsid w:val="00CA6B6A"/>
    <w:rsid w:val="00CA76FA"/>
    <w:rsid w:val="00CB189B"/>
    <w:rsid w:val="00CB1C3A"/>
    <w:rsid w:val="00CB2AC5"/>
    <w:rsid w:val="00CB333A"/>
    <w:rsid w:val="00CB38AE"/>
    <w:rsid w:val="00CB40D0"/>
    <w:rsid w:val="00CB645C"/>
    <w:rsid w:val="00CB7053"/>
    <w:rsid w:val="00CB7A9B"/>
    <w:rsid w:val="00CC04E3"/>
    <w:rsid w:val="00CC0B36"/>
    <w:rsid w:val="00CC0E2C"/>
    <w:rsid w:val="00CC2783"/>
    <w:rsid w:val="00CC2933"/>
    <w:rsid w:val="00CC3D18"/>
    <w:rsid w:val="00CC4B9A"/>
    <w:rsid w:val="00CC5886"/>
    <w:rsid w:val="00CC5EB3"/>
    <w:rsid w:val="00CC6395"/>
    <w:rsid w:val="00CC6610"/>
    <w:rsid w:val="00CC6FA4"/>
    <w:rsid w:val="00CC72BD"/>
    <w:rsid w:val="00CD206D"/>
    <w:rsid w:val="00CD3CB5"/>
    <w:rsid w:val="00CD3DFE"/>
    <w:rsid w:val="00CD50C3"/>
    <w:rsid w:val="00CD7186"/>
    <w:rsid w:val="00CD7282"/>
    <w:rsid w:val="00CE06AC"/>
    <w:rsid w:val="00CE0C68"/>
    <w:rsid w:val="00CE0F24"/>
    <w:rsid w:val="00CE11C7"/>
    <w:rsid w:val="00CE131E"/>
    <w:rsid w:val="00CE217C"/>
    <w:rsid w:val="00CE37B7"/>
    <w:rsid w:val="00CE58BD"/>
    <w:rsid w:val="00CE5946"/>
    <w:rsid w:val="00CE5994"/>
    <w:rsid w:val="00CE67A6"/>
    <w:rsid w:val="00CE72FD"/>
    <w:rsid w:val="00CE75CF"/>
    <w:rsid w:val="00CE7EBE"/>
    <w:rsid w:val="00CF044E"/>
    <w:rsid w:val="00CF09FA"/>
    <w:rsid w:val="00CF1763"/>
    <w:rsid w:val="00CF1C46"/>
    <w:rsid w:val="00CF1D2C"/>
    <w:rsid w:val="00CF66BE"/>
    <w:rsid w:val="00CF7662"/>
    <w:rsid w:val="00CF7C31"/>
    <w:rsid w:val="00D004A5"/>
    <w:rsid w:val="00D0077D"/>
    <w:rsid w:val="00D02AFF"/>
    <w:rsid w:val="00D0341D"/>
    <w:rsid w:val="00D03BCB"/>
    <w:rsid w:val="00D04895"/>
    <w:rsid w:val="00D0516F"/>
    <w:rsid w:val="00D05CF1"/>
    <w:rsid w:val="00D065A4"/>
    <w:rsid w:val="00D066A7"/>
    <w:rsid w:val="00D070D4"/>
    <w:rsid w:val="00D0771B"/>
    <w:rsid w:val="00D078A0"/>
    <w:rsid w:val="00D07983"/>
    <w:rsid w:val="00D07C77"/>
    <w:rsid w:val="00D07DB6"/>
    <w:rsid w:val="00D07DF8"/>
    <w:rsid w:val="00D115A7"/>
    <w:rsid w:val="00D116A8"/>
    <w:rsid w:val="00D11DCE"/>
    <w:rsid w:val="00D123AC"/>
    <w:rsid w:val="00D127B7"/>
    <w:rsid w:val="00D1313A"/>
    <w:rsid w:val="00D15AEB"/>
    <w:rsid w:val="00D1664B"/>
    <w:rsid w:val="00D17609"/>
    <w:rsid w:val="00D17612"/>
    <w:rsid w:val="00D206A8"/>
    <w:rsid w:val="00D21112"/>
    <w:rsid w:val="00D21F39"/>
    <w:rsid w:val="00D22E48"/>
    <w:rsid w:val="00D2469E"/>
    <w:rsid w:val="00D24B2A"/>
    <w:rsid w:val="00D26981"/>
    <w:rsid w:val="00D26E58"/>
    <w:rsid w:val="00D274A9"/>
    <w:rsid w:val="00D300C9"/>
    <w:rsid w:val="00D304E1"/>
    <w:rsid w:val="00D3120A"/>
    <w:rsid w:val="00D31E00"/>
    <w:rsid w:val="00D330F8"/>
    <w:rsid w:val="00D33659"/>
    <w:rsid w:val="00D339DC"/>
    <w:rsid w:val="00D33D18"/>
    <w:rsid w:val="00D33E5B"/>
    <w:rsid w:val="00D35169"/>
    <w:rsid w:val="00D353CC"/>
    <w:rsid w:val="00D35978"/>
    <w:rsid w:val="00D363DD"/>
    <w:rsid w:val="00D36645"/>
    <w:rsid w:val="00D375DC"/>
    <w:rsid w:val="00D37A58"/>
    <w:rsid w:val="00D41195"/>
    <w:rsid w:val="00D41F79"/>
    <w:rsid w:val="00D42C12"/>
    <w:rsid w:val="00D43DB9"/>
    <w:rsid w:val="00D441AC"/>
    <w:rsid w:val="00D44371"/>
    <w:rsid w:val="00D4437A"/>
    <w:rsid w:val="00D452CB"/>
    <w:rsid w:val="00D4538F"/>
    <w:rsid w:val="00D4602F"/>
    <w:rsid w:val="00D46128"/>
    <w:rsid w:val="00D4718F"/>
    <w:rsid w:val="00D4737F"/>
    <w:rsid w:val="00D47A01"/>
    <w:rsid w:val="00D47C1A"/>
    <w:rsid w:val="00D47DDA"/>
    <w:rsid w:val="00D51738"/>
    <w:rsid w:val="00D51867"/>
    <w:rsid w:val="00D527B6"/>
    <w:rsid w:val="00D527BB"/>
    <w:rsid w:val="00D52B67"/>
    <w:rsid w:val="00D52B6A"/>
    <w:rsid w:val="00D52C07"/>
    <w:rsid w:val="00D536B4"/>
    <w:rsid w:val="00D53E39"/>
    <w:rsid w:val="00D5499A"/>
    <w:rsid w:val="00D54F21"/>
    <w:rsid w:val="00D555F5"/>
    <w:rsid w:val="00D55E17"/>
    <w:rsid w:val="00D571D5"/>
    <w:rsid w:val="00D57505"/>
    <w:rsid w:val="00D6017B"/>
    <w:rsid w:val="00D61282"/>
    <w:rsid w:val="00D61DF3"/>
    <w:rsid w:val="00D63CCB"/>
    <w:rsid w:val="00D65040"/>
    <w:rsid w:val="00D65B05"/>
    <w:rsid w:val="00D66726"/>
    <w:rsid w:val="00D66B02"/>
    <w:rsid w:val="00D66C59"/>
    <w:rsid w:val="00D66F47"/>
    <w:rsid w:val="00D6793C"/>
    <w:rsid w:val="00D703D4"/>
    <w:rsid w:val="00D70FEB"/>
    <w:rsid w:val="00D7213B"/>
    <w:rsid w:val="00D72489"/>
    <w:rsid w:val="00D72FA9"/>
    <w:rsid w:val="00D73220"/>
    <w:rsid w:val="00D751DD"/>
    <w:rsid w:val="00D7796A"/>
    <w:rsid w:val="00D80017"/>
    <w:rsid w:val="00D8042F"/>
    <w:rsid w:val="00D80790"/>
    <w:rsid w:val="00D8083C"/>
    <w:rsid w:val="00D815AE"/>
    <w:rsid w:val="00D818B3"/>
    <w:rsid w:val="00D8195F"/>
    <w:rsid w:val="00D82A90"/>
    <w:rsid w:val="00D83C43"/>
    <w:rsid w:val="00D83FBA"/>
    <w:rsid w:val="00D8441E"/>
    <w:rsid w:val="00D85BC9"/>
    <w:rsid w:val="00D87383"/>
    <w:rsid w:val="00D878F3"/>
    <w:rsid w:val="00D9091F"/>
    <w:rsid w:val="00D90B73"/>
    <w:rsid w:val="00D90CA6"/>
    <w:rsid w:val="00D90EB2"/>
    <w:rsid w:val="00D921E6"/>
    <w:rsid w:val="00D92553"/>
    <w:rsid w:val="00D92E4A"/>
    <w:rsid w:val="00D92FCA"/>
    <w:rsid w:val="00D954F9"/>
    <w:rsid w:val="00D963C2"/>
    <w:rsid w:val="00D96CA0"/>
    <w:rsid w:val="00D97679"/>
    <w:rsid w:val="00D976CD"/>
    <w:rsid w:val="00DA1B21"/>
    <w:rsid w:val="00DA2237"/>
    <w:rsid w:val="00DA39EE"/>
    <w:rsid w:val="00DA41DD"/>
    <w:rsid w:val="00DA4248"/>
    <w:rsid w:val="00DA4805"/>
    <w:rsid w:val="00DA5038"/>
    <w:rsid w:val="00DA631F"/>
    <w:rsid w:val="00DA644C"/>
    <w:rsid w:val="00DA6B68"/>
    <w:rsid w:val="00DB0551"/>
    <w:rsid w:val="00DB0749"/>
    <w:rsid w:val="00DB20D3"/>
    <w:rsid w:val="00DB2398"/>
    <w:rsid w:val="00DB379F"/>
    <w:rsid w:val="00DB4149"/>
    <w:rsid w:val="00DB4C65"/>
    <w:rsid w:val="00DB62DA"/>
    <w:rsid w:val="00DB6300"/>
    <w:rsid w:val="00DB6F2B"/>
    <w:rsid w:val="00DB74B2"/>
    <w:rsid w:val="00DB775D"/>
    <w:rsid w:val="00DC0114"/>
    <w:rsid w:val="00DC0557"/>
    <w:rsid w:val="00DC0590"/>
    <w:rsid w:val="00DC06AA"/>
    <w:rsid w:val="00DC0EF4"/>
    <w:rsid w:val="00DC2D9F"/>
    <w:rsid w:val="00DC3F9D"/>
    <w:rsid w:val="00DC4BBC"/>
    <w:rsid w:val="00DC501F"/>
    <w:rsid w:val="00DC5451"/>
    <w:rsid w:val="00DC54E4"/>
    <w:rsid w:val="00DC6E10"/>
    <w:rsid w:val="00DC7780"/>
    <w:rsid w:val="00DC7AA2"/>
    <w:rsid w:val="00DD044B"/>
    <w:rsid w:val="00DD3D2C"/>
    <w:rsid w:val="00DD45DE"/>
    <w:rsid w:val="00DD7CBE"/>
    <w:rsid w:val="00DE4625"/>
    <w:rsid w:val="00DE6141"/>
    <w:rsid w:val="00DE617D"/>
    <w:rsid w:val="00DE7B4B"/>
    <w:rsid w:val="00DF0231"/>
    <w:rsid w:val="00DF1161"/>
    <w:rsid w:val="00DF2242"/>
    <w:rsid w:val="00DF29A7"/>
    <w:rsid w:val="00DF2AFD"/>
    <w:rsid w:val="00DF2DEB"/>
    <w:rsid w:val="00DF3C2E"/>
    <w:rsid w:val="00DF478D"/>
    <w:rsid w:val="00DF61CE"/>
    <w:rsid w:val="00DF62FB"/>
    <w:rsid w:val="00DF6A23"/>
    <w:rsid w:val="00DF6B7C"/>
    <w:rsid w:val="00DF6C0F"/>
    <w:rsid w:val="00DF719F"/>
    <w:rsid w:val="00DF7CB1"/>
    <w:rsid w:val="00E001A5"/>
    <w:rsid w:val="00E0116E"/>
    <w:rsid w:val="00E01222"/>
    <w:rsid w:val="00E02771"/>
    <w:rsid w:val="00E05BAD"/>
    <w:rsid w:val="00E06406"/>
    <w:rsid w:val="00E06638"/>
    <w:rsid w:val="00E06AAF"/>
    <w:rsid w:val="00E070E5"/>
    <w:rsid w:val="00E07642"/>
    <w:rsid w:val="00E10079"/>
    <w:rsid w:val="00E102F6"/>
    <w:rsid w:val="00E10447"/>
    <w:rsid w:val="00E10AD9"/>
    <w:rsid w:val="00E10BE9"/>
    <w:rsid w:val="00E129BE"/>
    <w:rsid w:val="00E13244"/>
    <w:rsid w:val="00E132F8"/>
    <w:rsid w:val="00E145F5"/>
    <w:rsid w:val="00E15281"/>
    <w:rsid w:val="00E15E3E"/>
    <w:rsid w:val="00E1626C"/>
    <w:rsid w:val="00E16BA1"/>
    <w:rsid w:val="00E1769A"/>
    <w:rsid w:val="00E177E0"/>
    <w:rsid w:val="00E17E1D"/>
    <w:rsid w:val="00E2071B"/>
    <w:rsid w:val="00E20B88"/>
    <w:rsid w:val="00E20FA9"/>
    <w:rsid w:val="00E2175B"/>
    <w:rsid w:val="00E21897"/>
    <w:rsid w:val="00E218D4"/>
    <w:rsid w:val="00E225F6"/>
    <w:rsid w:val="00E24D97"/>
    <w:rsid w:val="00E2597E"/>
    <w:rsid w:val="00E259E2"/>
    <w:rsid w:val="00E25F49"/>
    <w:rsid w:val="00E27A09"/>
    <w:rsid w:val="00E309F2"/>
    <w:rsid w:val="00E30AFD"/>
    <w:rsid w:val="00E310BF"/>
    <w:rsid w:val="00E311CF"/>
    <w:rsid w:val="00E31C04"/>
    <w:rsid w:val="00E32398"/>
    <w:rsid w:val="00E32A16"/>
    <w:rsid w:val="00E32FF5"/>
    <w:rsid w:val="00E33017"/>
    <w:rsid w:val="00E33DB5"/>
    <w:rsid w:val="00E33E73"/>
    <w:rsid w:val="00E35166"/>
    <w:rsid w:val="00E355DD"/>
    <w:rsid w:val="00E35C8E"/>
    <w:rsid w:val="00E35CC4"/>
    <w:rsid w:val="00E35CE9"/>
    <w:rsid w:val="00E37455"/>
    <w:rsid w:val="00E3777A"/>
    <w:rsid w:val="00E40280"/>
    <w:rsid w:val="00E40459"/>
    <w:rsid w:val="00E40F03"/>
    <w:rsid w:val="00E417AA"/>
    <w:rsid w:val="00E41AF2"/>
    <w:rsid w:val="00E43750"/>
    <w:rsid w:val="00E43755"/>
    <w:rsid w:val="00E44250"/>
    <w:rsid w:val="00E44787"/>
    <w:rsid w:val="00E448BA"/>
    <w:rsid w:val="00E454C2"/>
    <w:rsid w:val="00E45CEF"/>
    <w:rsid w:val="00E46230"/>
    <w:rsid w:val="00E46309"/>
    <w:rsid w:val="00E4700B"/>
    <w:rsid w:val="00E5032B"/>
    <w:rsid w:val="00E5065F"/>
    <w:rsid w:val="00E525F0"/>
    <w:rsid w:val="00E52A23"/>
    <w:rsid w:val="00E53F6E"/>
    <w:rsid w:val="00E5461D"/>
    <w:rsid w:val="00E56369"/>
    <w:rsid w:val="00E56A67"/>
    <w:rsid w:val="00E57A16"/>
    <w:rsid w:val="00E60A43"/>
    <w:rsid w:val="00E60B75"/>
    <w:rsid w:val="00E61329"/>
    <w:rsid w:val="00E62275"/>
    <w:rsid w:val="00E624CD"/>
    <w:rsid w:val="00E64697"/>
    <w:rsid w:val="00E64EF6"/>
    <w:rsid w:val="00E661C9"/>
    <w:rsid w:val="00E66907"/>
    <w:rsid w:val="00E70A4A"/>
    <w:rsid w:val="00E70C7A"/>
    <w:rsid w:val="00E70DBF"/>
    <w:rsid w:val="00E713C1"/>
    <w:rsid w:val="00E724B9"/>
    <w:rsid w:val="00E7258E"/>
    <w:rsid w:val="00E72A52"/>
    <w:rsid w:val="00E73783"/>
    <w:rsid w:val="00E73836"/>
    <w:rsid w:val="00E7383B"/>
    <w:rsid w:val="00E74B7A"/>
    <w:rsid w:val="00E75D37"/>
    <w:rsid w:val="00E76B78"/>
    <w:rsid w:val="00E80AA0"/>
    <w:rsid w:val="00E80D42"/>
    <w:rsid w:val="00E80F98"/>
    <w:rsid w:val="00E815D3"/>
    <w:rsid w:val="00E81FB3"/>
    <w:rsid w:val="00E82B4A"/>
    <w:rsid w:val="00E8331E"/>
    <w:rsid w:val="00E84F55"/>
    <w:rsid w:val="00E85E55"/>
    <w:rsid w:val="00E8689C"/>
    <w:rsid w:val="00E87C3F"/>
    <w:rsid w:val="00E9034A"/>
    <w:rsid w:val="00E9049A"/>
    <w:rsid w:val="00E90951"/>
    <w:rsid w:val="00E9101A"/>
    <w:rsid w:val="00E94695"/>
    <w:rsid w:val="00E94829"/>
    <w:rsid w:val="00E94C01"/>
    <w:rsid w:val="00E9566E"/>
    <w:rsid w:val="00E95726"/>
    <w:rsid w:val="00E9692F"/>
    <w:rsid w:val="00E9755C"/>
    <w:rsid w:val="00EA0D68"/>
    <w:rsid w:val="00EA14D1"/>
    <w:rsid w:val="00EA234F"/>
    <w:rsid w:val="00EA28D7"/>
    <w:rsid w:val="00EA4121"/>
    <w:rsid w:val="00EA4567"/>
    <w:rsid w:val="00EA54C7"/>
    <w:rsid w:val="00EA5E4B"/>
    <w:rsid w:val="00EA62BF"/>
    <w:rsid w:val="00EA6DAF"/>
    <w:rsid w:val="00EB070A"/>
    <w:rsid w:val="00EB12DA"/>
    <w:rsid w:val="00EB19C2"/>
    <w:rsid w:val="00EB2803"/>
    <w:rsid w:val="00EB2921"/>
    <w:rsid w:val="00EB31A7"/>
    <w:rsid w:val="00EB3BC8"/>
    <w:rsid w:val="00EB4946"/>
    <w:rsid w:val="00EC0DD8"/>
    <w:rsid w:val="00EC0F4A"/>
    <w:rsid w:val="00EC17D1"/>
    <w:rsid w:val="00EC1C95"/>
    <w:rsid w:val="00EC2671"/>
    <w:rsid w:val="00EC2EE5"/>
    <w:rsid w:val="00EC3348"/>
    <w:rsid w:val="00EC4AD6"/>
    <w:rsid w:val="00EC5F3E"/>
    <w:rsid w:val="00EC7B90"/>
    <w:rsid w:val="00ED0D85"/>
    <w:rsid w:val="00ED18DE"/>
    <w:rsid w:val="00ED2061"/>
    <w:rsid w:val="00ED26E4"/>
    <w:rsid w:val="00ED26E5"/>
    <w:rsid w:val="00ED2B71"/>
    <w:rsid w:val="00ED3028"/>
    <w:rsid w:val="00ED391C"/>
    <w:rsid w:val="00ED3A0F"/>
    <w:rsid w:val="00ED3F23"/>
    <w:rsid w:val="00ED4316"/>
    <w:rsid w:val="00ED49D9"/>
    <w:rsid w:val="00ED54CB"/>
    <w:rsid w:val="00ED5D1B"/>
    <w:rsid w:val="00ED616E"/>
    <w:rsid w:val="00ED65F9"/>
    <w:rsid w:val="00ED68CC"/>
    <w:rsid w:val="00ED7C89"/>
    <w:rsid w:val="00EE0062"/>
    <w:rsid w:val="00EE062B"/>
    <w:rsid w:val="00EE1AAB"/>
    <w:rsid w:val="00EE1CD4"/>
    <w:rsid w:val="00EE3EDE"/>
    <w:rsid w:val="00EE45EB"/>
    <w:rsid w:val="00EE47C3"/>
    <w:rsid w:val="00EE62BB"/>
    <w:rsid w:val="00EE6BED"/>
    <w:rsid w:val="00EE77CC"/>
    <w:rsid w:val="00EE7874"/>
    <w:rsid w:val="00EF0496"/>
    <w:rsid w:val="00EF0633"/>
    <w:rsid w:val="00EF106F"/>
    <w:rsid w:val="00EF39AE"/>
    <w:rsid w:val="00EF424F"/>
    <w:rsid w:val="00EF4B02"/>
    <w:rsid w:val="00EF52BE"/>
    <w:rsid w:val="00EF6906"/>
    <w:rsid w:val="00EF6EFD"/>
    <w:rsid w:val="00F00102"/>
    <w:rsid w:val="00F001C8"/>
    <w:rsid w:val="00F0076E"/>
    <w:rsid w:val="00F00BC1"/>
    <w:rsid w:val="00F01071"/>
    <w:rsid w:val="00F02075"/>
    <w:rsid w:val="00F03B6A"/>
    <w:rsid w:val="00F042F9"/>
    <w:rsid w:val="00F04D7D"/>
    <w:rsid w:val="00F060F2"/>
    <w:rsid w:val="00F0619A"/>
    <w:rsid w:val="00F07AA6"/>
    <w:rsid w:val="00F07C09"/>
    <w:rsid w:val="00F10056"/>
    <w:rsid w:val="00F10D19"/>
    <w:rsid w:val="00F1102B"/>
    <w:rsid w:val="00F121FF"/>
    <w:rsid w:val="00F12B83"/>
    <w:rsid w:val="00F13AD7"/>
    <w:rsid w:val="00F13F6F"/>
    <w:rsid w:val="00F162E9"/>
    <w:rsid w:val="00F16705"/>
    <w:rsid w:val="00F16CF6"/>
    <w:rsid w:val="00F17A96"/>
    <w:rsid w:val="00F17F1E"/>
    <w:rsid w:val="00F202C3"/>
    <w:rsid w:val="00F21CCB"/>
    <w:rsid w:val="00F22033"/>
    <w:rsid w:val="00F238DC"/>
    <w:rsid w:val="00F24393"/>
    <w:rsid w:val="00F24628"/>
    <w:rsid w:val="00F24A86"/>
    <w:rsid w:val="00F267BF"/>
    <w:rsid w:val="00F26C39"/>
    <w:rsid w:val="00F30230"/>
    <w:rsid w:val="00F30CB2"/>
    <w:rsid w:val="00F313B5"/>
    <w:rsid w:val="00F32CCC"/>
    <w:rsid w:val="00F33B6A"/>
    <w:rsid w:val="00F33C54"/>
    <w:rsid w:val="00F347BA"/>
    <w:rsid w:val="00F34F18"/>
    <w:rsid w:val="00F37214"/>
    <w:rsid w:val="00F37A07"/>
    <w:rsid w:val="00F403C9"/>
    <w:rsid w:val="00F40ABC"/>
    <w:rsid w:val="00F424DB"/>
    <w:rsid w:val="00F4354D"/>
    <w:rsid w:val="00F436DD"/>
    <w:rsid w:val="00F43915"/>
    <w:rsid w:val="00F43BDA"/>
    <w:rsid w:val="00F446E7"/>
    <w:rsid w:val="00F44B99"/>
    <w:rsid w:val="00F46074"/>
    <w:rsid w:val="00F462A1"/>
    <w:rsid w:val="00F46752"/>
    <w:rsid w:val="00F50DB7"/>
    <w:rsid w:val="00F50E92"/>
    <w:rsid w:val="00F515D8"/>
    <w:rsid w:val="00F51DE7"/>
    <w:rsid w:val="00F52A18"/>
    <w:rsid w:val="00F52D8C"/>
    <w:rsid w:val="00F532E1"/>
    <w:rsid w:val="00F53615"/>
    <w:rsid w:val="00F547D6"/>
    <w:rsid w:val="00F57046"/>
    <w:rsid w:val="00F60F50"/>
    <w:rsid w:val="00F61E6C"/>
    <w:rsid w:val="00F6226D"/>
    <w:rsid w:val="00F629CF"/>
    <w:rsid w:val="00F62DC8"/>
    <w:rsid w:val="00F630D4"/>
    <w:rsid w:val="00F63F10"/>
    <w:rsid w:val="00F6413F"/>
    <w:rsid w:val="00F64FD9"/>
    <w:rsid w:val="00F650DB"/>
    <w:rsid w:val="00F66193"/>
    <w:rsid w:val="00F66A16"/>
    <w:rsid w:val="00F66E87"/>
    <w:rsid w:val="00F67C26"/>
    <w:rsid w:val="00F70451"/>
    <w:rsid w:val="00F70508"/>
    <w:rsid w:val="00F70EEC"/>
    <w:rsid w:val="00F72559"/>
    <w:rsid w:val="00F733D6"/>
    <w:rsid w:val="00F7496D"/>
    <w:rsid w:val="00F770D2"/>
    <w:rsid w:val="00F77DDB"/>
    <w:rsid w:val="00F81405"/>
    <w:rsid w:val="00F83BE2"/>
    <w:rsid w:val="00F840A3"/>
    <w:rsid w:val="00F84B9C"/>
    <w:rsid w:val="00F85EF8"/>
    <w:rsid w:val="00F866C4"/>
    <w:rsid w:val="00F86D1F"/>
    <w:rsid w:val="00F87528"/>
    <w:rsid w:val="00F87D84"/>
    <w:rsid w:val="00F87E36"/>
    <w:rsid w:val="00F9037C"/>
    <w:rsid w:val="00F90B39"/>
    <w:rsid w:val="00F91BA6"/>
    <w:rsid w:val="00F927AC"/>
    <w:rsid w:val="00F92AF6"/>
    <w:rsid w:val="00F93526"/>
    <w:rsid w:val="00F94635"/>
    <w:rsid w:val="00F95C72"/>
    <w:rsid w:val="00F960F6"/>
    <w:rsid w:val="00F9614E"/>
    <w:rsid w:val="00F9692A"/>
    <w:rsid w:val="00F96FD2"/>
    <w:rsid w:val="00FA02BA"/>
    <w:rsid w:val="00FA14B4"/>
    <w:rsid w:val="00FA275E"/>
    <w:rsid w:val="00FA2A15"/>
    <w:rsid w:val="00FA3824"/>
    <w:rsid w:val="00FA4019"/>
    <w:rsid w:val="00FA4497"/>
    <w:rsid w:val="00FA616C"/>
    <w:rsid w:val="00FA7E80"/>
    <w:rsid w:val="00FB0C1E"/>
    <w:rsid w:val="00FB0D92"/>
    <w:rsid w:val="00FB3606"/>
    <w:rsid w:val="00FB632C"/>
    <w:rsid w:val="00FB73C9"/>
    <w:rsid w:val="00FB7416"/>
    <w:rsid w:val="00FB7757"/>
    <w:rsid w:val="00FB791D"/>
    <w:rsid w:val="00FC0436"/>
    <w:rsid w:val="00FC0458"/>
    <w:rsid w:val="00FC0E5D"/>
    <w:rsid w:val="00FC136B"/>
    <w:rsid w:val="00FC4BE5"/>
    <w:rsid w:val="00FC727A"/>
    <w:rsid w:val="00FC7EE9"/>
    <w:rsid w:val="00FC7FB5"/>
    <w:rsid w:val="00FD0ABA"/>
    <w:rsid w:val="00FD2093"/>
    <w:rsid w:val="00FD22A3"/>
    <w:rsid w:val="00FD27AC"/>
    <w:rsid w:val="00FD2B03"/>
    <w:rsid w:val="00FD2B60"/>
    <w:rsid w:val="00FD2D86"/>
    <w:rsid w:val="00FD3E47"/>
    <w:rsid w:val="00FD4AD0"/>
    <w:rsid w:val="00FD4E8F"/>
    <w:rsid w:val="00FD69C6"/>
    <w:rsid w:val="00FD6B6C"/>
    <w:rsid w:val="00FD6B70"/>
    <w:rsid w:val="00FD7C83"/>
    <w:rsid w:val="00FE0414"/>
    <w:rsid w:val="00FE0FF6"/>
    <w:rsid w:val="00FE13A1"/>
    <w:rsid w:val="00FE16D6"/>
    <w:rsid w:val="00FE2DE3"/>
    <w:rsid w:val="00FE36E4"/>
    <w:rsid w:val="00FE5D29"/>
    <w:rsid w:val="00FE5F85"/>
    <w:rsid w:val="00FE760A"/>
    <w:rsid w:val="00FE7952"/>
    <w:rsid w:val="00FF0700"/>
    <w:rsid w:val="00FF0E81"/>
    <w:rsid w:val="00FF149D"/>
    <w:rsid w:val="00FF1C51"/>
    <w:rsid w:val="00FF20E9"/>
    <w:rsid w:val="00FF2E52"/>
    <w:rsid w:val="00FF4229"/>
    <w:rsid w:val="00FF5230"/>
    <w:rsid w:val="00FF5903"/>
    <w:rsid w:val="00FF5E18"/>
    <w:rsid w:val="00FF5E84"/>
    <w:rsid w:val="00FF7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5"/>
    <w:pPr>
      <w:spacing w:after="240"/>
      <w:jc w:val="both"/>
    </w:pPr>
    <w:rPr>
      <w:rFonts w:ascii="Times New Roman" w:eastAsia="Times New Roman" w:hAnsi="Times New Roman"/>
      <w:sz w:val="24"/>
    </w:rPr>
  </w:style>
  <w:style w:type="paragraph" w:styleId="Titre1">
    <w:name w:val="heading 1"/>
    <w:basedOn w:val="Normal"/>
    <w:next w:val="Titre2"/>
    <w:link w:val="Titre1Car"/>
    <w:qFormat/>
    <w:rsid w:val="00A40DC1"/>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Titre2">
    <w:name w:val="heading 2"/>
    <w:basedOn w:val="Normal"/>
    <w:next w:val="Titre3"/>
    <w:link w:val="Titre2Car"/>
    <w:qFormat/>
    <w:rsid w:val="00A40DC1"/>
    <w:pPr>
      <w:keepNext/>
      <w:numPr>
        <w:ilvl w:val="1"/>
        <w:numId w:val="1"/>
      </w:numPr>
      <w:spacing w:after="280"/>
      <w:jc w:val="center"/>
      <w:outlineLvl w:val="1"/>
    </w:pPr>
    <w:rPr>
      <w:b/>
      <w:sz w:val="36"/>
      <w:u w:val="single"/>
    </w:rPr>
  </w:style>
  <w:style w:type="paragraph" w:styleId="Titre3">
    <w:name w:val="heading 3"/>
    <w:basedOn w:val="Normal"/>
    <w:next w:val="Titre4"/>
    <w:link w:val="Titre3Car"/>
    <w:qFormat/>
    <w:rsid w:val="00A40DC1"/>
    <w:pPr>
      <w:keepNext/>
      <w:numPr>
        <w:ilvl w:val="2"/>
        <w:numId w:val="1"/>
      </w:numPr>
      <w:spacing w:after="0"/>
      <w:jc w:val="center"/>
      <w:outlineLvl w:val="2"/>
    </w:pPr>
    <w:rPr>
      <w:b/>
      <w:sz w:val="28"/>
    </w:rPr>
  </w:style>
  <w:style w:type="paragraph" w:styleId="Titre4">
    <w:name w:val="heading 4"/>
    <w:basedOn w:val="Normal"/>
    <w:next w:val="Normal"/>
    <w:link w:val="Titre4Car"/>
    <w:qFormat/>
    <w:rsid w:val="00A40DC1"/>
    <w:pPr>
      <w:keepNext/>
      <w:numPr>
        <w:ilvl w:val="3"/>
        <w:numId w:val="1"/>
      </w:numPr>
      <w:spacing w:after="480"/>
      <w:jc w:val="center"/>
      <w:outlineLvl w:val="3"/>
    </w:pPr>
    <w:rPr>
      <w:b/>
    </w:rPr>
  </w:style>
  <w:style w:type="paragraph" w:styleId="Titre5">
    <w:name w:val="heading 5"/>
    <w:basedOn w:val="Normal"/>
    <w:next w:val="Normal"/>
    <w:link w:val="Titre5Car"/>
    <w:qFormat/>
    <w:rsid w:val="00A40DC1"/>
    <w:pPr>
      <w:keepNext/>
      <w:numPr>
        <w:ilvl w:val="4"/>
        <w:numId w:val="1"/>
      </w:numPr>
      <w:tabs>
        <w:tab w:val="clear" w:pos="1080"/>
        <w:tab w:val="left" w:pos="567"/>
      </w:tabs>
      <w:spacing w:before="240"/>
      <w:ind w:left="567" w:hanging="567"/>
      <w:outlineLvl w:val="4"/>
    </w:pPr>
    <w:rPr>
      <w:b/>
      <w:sz w:val="28"/>
    </w:rPr>
  </w:style>
  <w:style w:type="paragraph" w:styleId="Titre6">
    <w:name w:val="heading 6"/>
    <w:basedOn w:val="Normal"/>
    <w:next w:val="Normal"/>
    <w:link w:val="Titre6Car"/>
    <w:qFormat/>
    <w:rsid w:val="00A40DC1"/>
    <w:pPr>
      <w:keepNext/>
      <w:numPr>
        <w:ilvl w:val="5"/>
        <w:numId w:val="1"/>
      </w:numPr>
      <w:spacing w:before="240"/>
      <w:outlineLvl w:val="5"/>
    </w:pPr>
    <w:rPr>
      <w:b/>
    </w:rPr>
  </w:style>
  <w:style w:type="paragraph" w:styleId="Titre7">
    <w:name w:val="heading 7"/>
    <w:basedOn w:val="Normal"/>
    <w:next w:val="Normal"/>
    <w:link w:val="Titre7Car"/>
    <w:qFormat/>
    <w:rsid w:val="00A40DC1"/>
    <w:pPr>
      <w:keepNext/>
      <w:numPr>
        <w:ilvl w:val="6"/>
        <w:numId w:val="1"/>
      </w:numPr>
      <w:tabs>
        <w:tab w:val="clear" w:pos="720"/>
        <w:tab w:val="left" w:pos="284"/>
      </w:tabs>
      <w:ind w:left="284" w:hanging="284"/>
      <w:outlineLvl w:val="6"/>
    </w:pPr>
    <w:rPr>
      <w:i/>
    </w:rPr>
  </w:style>
  <w:style w:type="paragraph" w:styleId="Titre8">
    <w:name w:val="heading 8"/>
    <w:basedOn w:val="Normal"/>
    <w:next w:val="Normal"/>
    <w:link w:val="Titre8Car"/>
    <w:qFormat/>
    <w:rsid w:val="00A40DC1"/>
    <w:pPr>
      <w:keepNext/>
      <w:numPr>
        <w:ilvl w:val="7"/>
        <w:numId w:val="1"/>
      </w:numPr>
      <w:outlineLvl w:val="7"/>
    </w:pPr>
    <w:rPr>
      <w:b/>
      <w:u w:val="single"/>
    </w:rPr>
  </w:style>
  <w:style w:type="paragraph" w:styleId="Titre9">
    <w:name w:val="heading 9"/>
    <w:basedOn w:val="Normal"/>
    <w:next w:val="Normal"/>
    <w:link w:val="Titre9Car"/>
    <w:qFormat/>
    <w:rsid w:val="00A40DC1"/>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A40DC1"/>
    <w:rPr>
      <w:rFonts w:ascii="Times New Roman" w:eastAsia="Times New Roman" w:hAnsi="Times New Roman"/>
      <w:b/>
      <w:sz w:val="24"/>
    </w:rPr>
  </w:style>
  <w:style w:type="character" w:customStyle="1" w:styleId="Titre3Car">
    <w:name w:val="Titre 3 Car"/>
    <w:link w:val="Titre3"/>
    <w:rsid w:val="00A40DC1"/>
    <w:rPr>
      <w:rFonts w:ascii="Times New Roman" w:eastAsia="Times New Roman" w:hAnsi="Times New Roman"/>
      <w:b/>
      <w:sz w:val="28"/>
    </w:rPr>
  </w:style>
  <w:style w:type="character" w:customStyle="1" w:styleId="Titre2Car">
    <w:name w:val="Titre 2 Car"/>
    <w:link w:val="Titre2"/>
    <w:rsid w:val="00A40DC1"/>
    <w:rPr>
      <w:rFonts w:ascii="Times New Roman" w:eastAsia="Times New Roman" w:hAnsi="Times New Roman"/>
      <w:b/>
      <w:sz w:val="36"/>
      <w:u w:val="single"/>
    </w:rPr>
  </w:style>
  <w:style w:type="character" w:customStyle="1" w:styleId="Titre1Car">
    <w:name w:val="Titre 1 Car"/>
    <w:link w:val="Titre1"/>
    <w:rsid w:val="00A40DC1"/>
    <w:rPr>
      <w:rFonts w:ascii="Times New Roman" w:eastAsia="Times New Roman" w:hAnsi="Times New Roman"/>
      <w:sz w:val="48"/>
    </w:rPr>
  </w:style>
  <w:style w:type="character" w:customStyle="1" w:styleId="Titre5Car">
    <w:name w:val="Titre 5 Car"/>
    <w:link w:val="Titre5"/>
    <w:rsid w:val="00A40DC1"/>
    <w:rPr>
      <w:rFonts w:ascii="Times New Roman" w:eastAsia="Times New Roman" w:hAnsi="Times New Roman"/>
      <w:b/>
      <w:sz w:val="28"/>
    </w:rPr>
  </w:style>
  <w:style w:type="character" w:customStyle="1" w:styleId="Titre6Car">
    <w:name w:val="Titre 6 Car"/>
    <w:link w:val="Titre6"/>
    <w:rsid w:val="00A40DC1"/>
    <w:rPr>
      <w:rFonts w:ascii="Times New Roman" w:eastAsia="Times New Roman" w:hAnsi="Times New Roman"/>
      <w:b/>
      <w:sz w:val="24"/>
    </w:rPr>
  </w:style>
  <w:style w:type="character" w:customStyle="1" w:styleId="Titre7Car">
    <w:name w:val="Titre 7 Car"/>
    <w:link w:val="Titre7"/>
    <w:rsid w:val="00A40DC1"/>
    <w:rPr>
      <w:rFonts w:ascii="Times New Roman" w:eastAsia="Times New Roman" w:hAnsi="Times New Roman"/>
      <w:i/>
      <w:sz w:val="24"/>
    </w:rPr>
  </w:style>
  <w:style w:type="character" w:customStyle="1" w:styleId="Titre8Car">
    <w:name w:val="Titre 8 Car"/>
    <w:link w:val="Titre8"/>
    <w:rsid w:val="00A40DC1"/>
    <w:rPr>
      <w:rFonts w:ascii="Times New Roman" w:eastAsia="Times New Roman" w:hAnsi="Times New Roman"/>
      <w:b/>
      <w:sz w:val="24"/>
      <w:u w:val="single"/>
    </w:rPr>
  </w:style>
  <w:style w:type="character" w:customStyle="1" w:styleId="Titre9Car">
    <w:name w:val="Titre 9 Car"/>
    <w:link w:val="Titre9"/>
    <w:rsid w:val="00A40DC1"/>
    <w:rPr>
      <w:rFonts w:ascii="Helvetica" w:eastAsia="Times New Roman" w:hAnsi="Helvetica"/>
      <w:b/>
      <w:i/>
      <w:sz w:val="18"/>
    </w:rPr>
  </w:style>
  <w:style w:type="paragraph" w:styleId="Liste2">
    <w:name w:val="List 2"/>
    <w:basedOn w:val="Normal"/>
    <w:rsid w:val="00A40DC1"/>
    <w:pPr>
      <w:spacing w:before="240"/>
      <w:ind w:left="1418" w:hanging="284"/>
    </w:pPr>
    <w:rPr>
      <w:rFonts w:ascii="Arial" w:hAnsi="Arial"/>
    </w:rPr>
  </w:style>
  <w:style w:type="paragraph" w:customStyle="1" w:styleId="CarCar">
    <w:name w:val="Car Car"/>
    <w:basedOn w:val="Normal"/>
    <w:next w:val="Titre3"/>
    <w:autoRedefine/>
    <w:rsid w:val="00A40DC1"/>
    <w:pPr>
      <w:spacing w:after="160" w:line="240" w:lineRule="exact"/>
      <w:jc w:val="left"/>
    </w:pPr>
    <w:rPr>
      <w:rFonts w:ascii="Arial" w:hAnsi="Arial"/>
      <w:sz w:val="20"/>
      <w:lang w:val="en-US" w:eastAsia="en-US"/>
    </w:rPr>
  </w:style>
  <w:style w:type="paragraph" w:styleId="Textedebulles">
    <w:name w:val="Balloon Text"/>
    <w:basedOn w:val="Normal"/>
    <w:link w:val="TextedebullesCar"/>
    <w:unhideWhenUsed/>
    <w:rsid w:val="00A40DC1"/>
    <w:pPr>
      <w:spacing w:after="0"/>
    </w:pPr>
    <w:rPr>
      <w:rFonts w:ascii="Tahoma" w:hAnsi="Tahoma" w:cs="Tahoma"/>
      <w:sz w:val="16"/>
      <w:szCs w:val="16"/>
    </w:rPr>
  </w:style>
  <w:style w:type="character" w:customStyle="1" w:styleId="TextedebullesCar">
    <w:name w:val="Texte de bulles Car"/>
    <w:link w:val="Textedebulles"/>
    <w:rsid w:val="00A40DC1"/>
    <w:rPr>
      <w:rFonts w:ascii="Tahoma" w:eastAsia="Times New Roman" w:hAnsi="Tahoma" w:cs="Tahoma"/>
      <w:sz w:val="16"/>
      <w:szCs w:val="16"/>
      <w:lang w:eastAsia="fr-FR"/>
    </w:rPr>
  </w:style>
  <w:style w:type="paragraph" w:styleId="Retraitcorpsdetexte3">
    <w:name w:val="Body Text Indent 3"/>
    <w:basedOn w:val="Normal"/>
    <w:link w:val="Retraitcorpsdetexte3Car"/>
    <w:unhideWhenUsed/>
    <w:rsid w:val="00A40DC1"/>
    <w:pPr>
      <w:spacing w:after="0"/>
      <w:ind w:left="851" w:hanging="284"/>
    </w:pPr>
    <w:rPr>
      <w:sz w:val="22"/>
    </w:rPr>
  </w:style>
  <w:style w:type="character" w:customStyle="1" w:styleId="Retraitcorpsdetexte3Car">
    <w:name w:val="Retrait corps de texte 3 Car"/>
    <w:link w:val="Retraitcorpsdetexte3"/>
    <w:rsid w:val="00A40DC1"/>
    <w:rPr>
      <w:rFonts w:ascii="Times New Roman" w:eastAsia="Times New Roman" w:hAnsi="Times New Roman" w:cs="Times New Roman"/>
      <w:szCs w:val="20"/>
      <w:lang w:eastAsia="fr-FR"/>
    </w:rPr>
  </w:style>
  <w:style w:type="paragraph" w:customStyle="1" w:styleId="CarCar2">
    <w:name w:val="Car Car2"/>
    <w:basedOn w:val="Normal"/>
    <w:next w:val="Titre3"/>
    <w:autoRedefine/>
    <w:rsid w:val="00393781"/>
    <w:pPr>
      <w:spacing w:after="160" w:line="240" w:lineRule="exact"/>
      <w:jc w:val="left"/>
    </w:pPr>
    <w:rPr>
      <w:rFonts w:ascii="Arial" w:hAnsi="Arial"/>
      <w:sz w:val="20"/>
      <w:lang w:val="en-US" w:eastAsia="en-US"/>
    </w:rPr>
  </w:style>
  <w:style w:type="paragraph" w:styleId="Paragraphedeliste">
    <w:name w:val="List Paragraph"/>
    <w:basedOn w:val="Normal"/>
    <w:link w:val="ParagraphedelisteCar"/>
    <w:uiPriority w:val="34"/>
    <w:qFormat/>
    <w:rsid w:val="00393781"/>
    <w:pPr>
      <w:ind w:left="720"/>
      <w:contextualSpacing/>
    </w:pPr>
  </w:style>
  <w:style w:type="paragraph" w:customStyle="1" w:styleId="Nom">
    <w:name w:val="Nom"/>
    <w:basedOn w:val="Normal"/>
    <w:next w:val="Normal"/>
    <w:link w:val="NomCar"/>
    <w:qFormat/>
    <w:rsid w:val="006E20B4"/>
    <w:pPr>
      <w:keepNext/>
      <w:spacing w:before="240" w:after="120"/>
      <w:ind w:firstLine="357"/>
    </w:pPr>
    <w:rPr>
      <w:rFonts w:ascii="Arial" w:hAnsi="Arial"/>
      <w:b/>
      <w:sz w:val="21"/>
      <w:szCs w:val="22"/>
    </w:rPr>
  </w:style>
  <w:style w:type="character" w:customStyle="1" w:styleId="NomCar">
    <w:name w:val="Nom Car"/>
    <w:link w:val="Nom"/>
    <w:rsid w:val="006E20B4"/>
    <w:rPr>
      <w:rFonts w:ascii="Arial" w:eastAsia="Times New Roman" w:hAnsi="Arial"/>
      <w:b/>
      <w:sz w:val="21"/>
      <w:lang w:eastAsia="fr-FR"/>
    </w:rPr>
  </w:style>
  <w:style w:type="paragraph" w:styleId="Pieddepage">
    <w:name w:val="footer"/>
    <w:basedOn w:val="Normal"/>
    <w:link w:val="PieddepageCar"/>
    <w:rsid w:val="001358B1"/>
    <w:pPr>
      <w:tabs>
        <w:tab w:val="right" w:pos="9600"/>
      </w:tabs>
    </w:pPr>
    <w:rPr>
      <w:sz w:val="20"/>
      <w:lang w:val="x-none"/>
    </w:rPr>
  </w:style>
  <w:style w:type="character" w:customStyle="1" w:styleId="PieddepageCar">
    <w:name w:val="Pied de page Car"/>
    <w:link w:val="Pieddepage"/>
    <w:rsid w:val="001358B1"/>
    <w:rPr>
      <w:rFonts w:ascii="Times New Roman" w:eastAsia="Times New Roman" w:hAnsi="Times New Roman" w:cs="Times New Roman"/>
      <w:sz w:val="20"/>
      <w:szCs w:val="20"/>
      <w:lang w:val="x-none" w:eastAsia="fr-FR"/>
    </w:rPr>
  </w:style>
  <w:style w:type="paragraph" w:styleId="En-tte">
    <w:name w:val="header"/>
    <w:basedOn w:val="Normal"/>
    <w:link w:val="En-tteCar"/>
    <w:rsid w:val="001358B1"/>
    <w:pPr>
      <w:tabs>
        <w:tab w:val="right" w:pos="9620"/>
      </w:tabs>
      <w:spacing w:after="440"/>
    </w:pPr>
    <w:rPr>
      <w:sz w:val="20"/>
      <w:lang w:val="x-none"/>
    </w:rPr>
  </w:style>
  <w:style w:type="character" w:customStyle="1" w:styleId="En-tteCar">
    <w:name w:val="En-tête Car"/>
    <w:link w:val="En-tte"/>
    <w:rsid w:val="001358B1"/>
    <w:rPr>
      <w:rFonts w:ascii="Times New Roman" w:eastAsia="Times New Roman" w:hAnsi="Times New Roman" w:cs="Times New Roman"/>
      <w:sz w:val="20"/>
      <w:szCs w:val="20"/>
      <w:lang w:val="x-none" w:eastAsia="fr-FR"/>
    </w:rPr>
  </w:style>
  <w:style w:type="character" w:customStyle="1" w:styleId="st">
    <w:name w:val="st"/>
    <w:basedOn w:val="Policepardfaut"/>
    <w:rsid w:val="001358B1"/>
  </w:style>
  <w:style w:type="character" w:styleId="Accentuation">
    <w:name w:val="Emphasis"/>
    <w:uiPriority w:val="20"/>
    <w:qFormat/>
    <w:rsid w:val="001358B1"/>
    <w:rPr>
      <w:i/>
      <w:iCs/>
    </w:rPr>
  </w:style>
  <w:style w:type="paragraph" w:customStyle="1" w:styleId="CarCar1">
    <w:name w:val="Car Car1"/>
    <w:basedOn w:val="Normal"/>
    <w:next w:val="Titre3"/>
    <w:autoRedefine/>
    <w:rsid w:val="007570C7"/>
    <w:pPr>
      <w:spacing w:after="160" w:line="240" w:lineRule="exact"/>
      <w:jc w:val="left"/>
    </w:pPr>
    <w:rPr>
      <w:rFonts w:ascii="Arial" w:hAnsi="Arial"/>
      <w:sz w:val="20"/>
      <w:lang w:val="en-US" w:eastAsia="en-US"/>
    </w:rPr>
  </w:style>
  <w:style w:type="paragraph" w:customStyle="1" w:styleId="Default">
    <w:name w:val="Default"/>
    <w:rsid w:val="000D147E"/>
    <w:pPr>
      <w:autoSpaceDE w:val="0"/>
      <w:autoSpaceDN w:val="0"/>
      <w:adjustRightInd w:val="0"/>
    </w:pPr>
    <w:rPr>
      <w:rFonts w:ascii="Trebuchet MS" w:eastAsia="Times New Roman" w:hAnsi="Trebuchet MS" w:cs="Trebuchet MS"/>
      <w:color w:val="000000"/>
      <w:sz w:val="24"/>
      <w:szCs w:val="24"/>
    </w:rPr>
  </w:style>
  <w:style w:type="paragraph" w:styleId="Commentaire">
    <w:name w:val="annotation text"/>
    <w:basedOn w:val="Normal"/>
    <w:link w:val="CommentaireCar"/>
    <w:semiHidden/>
    <w:rsid w:val="00014109"/>
    <w:rPr>
      <w:rFonts w:eastAsia="SimSun"/>
      <w:sz w:val="20"/>
    </w:rPr>
  </w:style>
  <w:style w:type="character" w:customStyle="1" w:styleId="CommentaireCar">
    <w:name w:val="Commentaire Car"/>
    <w:link w:val="Commentaire"/>
    <w:semiHidden/>
    <w:rsid w:val="00014109"/>
    <w:rPr>
      <w:rFonts w:ascii="Times New Roman" w:eastAsia="SimSun" w:hAnsi="Times New Roman"/>
      <w:lang w:eastAsia="fr-FR"/>
    </w:rPr>
  </w:style>
  <w:style w:type="paragraph" w:styleId="TM3">
    <w:name w:val="toc 3"/>
    <w:basedOn w:val="Normal"/>
    <w:next w:val="Normal"/>
    <w:uiPriority w:val="39"/>
    <w:rsid w:val="00014109"/>
    <w:pPr>
      <w:tabs>
        <w:tab w:val="right" w:pos="9600"/>
      </w:tabs>
      <w:spacing w:after="0"/>
    </w:pPr>
    <w:rPr>
      <w:rFonts w:eastAsia="SimSun"/>
      <w:sz w:val="20"/>
    </w:rPr>
  </w:style>
  <w:style w:type="paragraph" w:styleId="TM2">
    <w:name w:val="toc 2"/>
    <w:basedOn w:val="Normal"/>
    <w:next w:val="Normal"/>
    <w:uiPriority w:val="39"/>
    <w:rsid w:val="00014109"/>
    <w:pPr>
      <w:tabs>
        <w:tab w:val="right" w:pos="9600"/>
      </w:tabs>
      <w:spacing w:before="240" w:after="0"/>
    </w:pPr>
    <w:rPr>
      <w:rFonts w:eastAsia="SimSun"/>
      <w:b/>
    </w:rPr>
  </w:style>
  <w:style w:type="paragraph" w:styleId="TM1">
    <w:name w:val="toc 1"/>
    <w:basedOn w:val="Normal"/>
    <w:next w:val="Normal"/>
    <w:uiPriority w:val="39"/>
    <w:rsid w:val="00014109"/>
    <w:pPr>
      <w:tabs>
        <w:tab w:val="right" w:pos="9600"/>
      </w:tabs>
      <w:spacing w:before="480" w:after="0"/>
    </w:pPr>
    <w:rPr>
      <w:rFonts w:eastAsia="SimSun"/>
      <w:b/>
      <w:caps/>
    </w:rPr>
  </w:style>
  <w:style w:type="paragraph" w:customStyle="1" w:styleId="numrationnontitre">
    <w:name w:val="énumération non titrée"/>
    <w:basedOn w:val="Normal"/>
    <w:rsid w:val="00014109"/>
    <w:pPr>
      <w:numPr>
        <w:numId w:val="3"/>
      </w:numPr>
    </w:pPr>
    <w:rPr>
      <w:rFonts w:eastAsia="SimSun"/>
    </w:rPr>
  </w:style>
  <w:style w:type="paragraph" w:customStyle="1" w:styleId="numrationtitre">
    <w:name w:val="énumération titrée"/>
    <w:basedOn w:val="Normal"/>
    <w:next w:val="titrenumration"/>
    <w:rsid w:val="00014109"/>
    <w:pPr>
      <w:ind w:left="360"/>
    </w:pPr>
    <w:rPr>
      <w:rFonts w:eastAsia="SimSun"/>
    </w:rPr>
  </w:style>
  <w:style w:type="paragraph" w:customStyle="1" w:styleId="titrenumration">
    <w:name w:val="titre énumération"/>
    <w:basedOn w:val="Normal"/>
    <w:next w:val="numrationtitre"/>
    <w:rsid w:val="00014109"/>
    <w:pPr>
      <w:keepNext/>
      <w:numPr>
        <w:numId w:val="2"/>
      </w:numPr>
      <w:tabs>
        <w:tab w:val="clear" w:pos="360"/>
      </w:tabs>
      <w:spacing w:after="0"/>
      <w:ind w:left="357" w:hanging="357"/>
    </w:pPr>
    <w:rPr>
      <w:rFonts w:eastAsia="SimSun"/>
      <w:b/>
    </w:rPr>
  </w:style>
  <w:style w:type="character" w:styleId="Lienhypertexte">
    <w:name w:val="Hyperlink"/>
    <w:rsid w:val="00014109"/>
    <w:rPr>
      <w:color w:val="0000FF"/>
      <w:u w:val="single"/>
    </w:rPr>
  </w:style>
  <w:style w:type="character" w:styleId="Numrodepage">
    <w:name w:val="page number"/>
    <w:rsid w:val="00014109"/>
  </w:style>
  <w:style w:type="paragraph" w:styleId="Listepuces">
    <w:name w:val="List Bullet"/>
    <w:basedOn w:val="Normal"/>
    <w:uiPriority w:val="99"/>
    <w:rsid w:val="00014109"/>
    <w:pPr>
      <w:numPr>
        <w:numId w:val="4"/>
      </w:numPr>
    </w:pPr>
    <w:rPr>
      <w:rFonts w:eastAsia="SimSun"/>
    </w:rPr>
  </w:style>
  <w:style w:type="paragraph" w:styleId="Index1">
    <w:name w:val="index 1"/>
    <w:basedOn w:val="Normal"/>
    <w:next w:val="Normal"/>
    <w:autoRedefine/>
    <w:uiPriority w:val="99"/>
    <w:rsid w:val="00014109"/>
    <w:pPr>
      <w:ind w:left="240" w:hanging="240"/>
    </w:pPr>
    <w:rPr>
      <w:rFonts w:eastAsia="SimSun"/>
    </w:rPr>
  </w:style>
  <w:style w:type="paragraph" w:styleId="Textebrut">
    <w:name w:val="Plain Text"/>
    <w:basedOn w:val="Normal"/>
    <w:link w:val="TextebrutCar"/>
    <w:rsid w:val="00014109"/>
    <w:pPr>
      <w:spacing w:after="0"/>
      <w:jc w:val="left"/>
    </w:pPr>
    <w:rPr>
      <w:rFonts w:ascii="Courier" w:eastAsia="SimSun" w:hAnsi="Courier"/>
      <w:szCs w:val="24"/>
    </w:rPr>
  </w:style>
  <w:style w:type="character" w:customStyle="1" w:styleId="TextebrutCar">
    <w:name w:val="Texte brut Car"/>
    <w:link w:val="Textebrut"/>
    <w:rsid w:val="00014109"/>
    <w:rPr>
      <w:rFonts w:ascii="Courier" w:eastAsia="SimSun" w:hAnsi="Courier"/>
      <w:sz w:val="24"/>
      <w:szCs w:val="24"/>
      <w:lang w:eastAsia="fr-FR"/>
    </w:rPr>
  </w:style>
  <w:style w:type="paragraph" w:styleId="Corpsdetexte">
    <w:name w:val="Body Text"/>
    <w:basedOn w:val="Normal"/>
    <w:link w:val="CorpsdetexteCar"/>
    <w:rsid w:val="00014109"/>
    <w:pPr>
      <w:spacing w:after="0"/>
      <w:jc w:val="left"/>
    </w:pPr>
    <w:rPr>
      <w:rFonts w:ascii="Comic Sans MS" w:eastAsia="SimSun" w:hAnsi="Comic Sans MS"/>
      <w:sz w:val="22"/>
    </w:rPr>
  </w:style>
  <w:style w:type="character" w:customStyle="1" w:styleId="CorpsdetexteCar">
    <w:name w:val="Corps de texte Car"/>
    <w:link w:val="Corpsdetexte"/>
    <w:rsid w:val="00014109"/>
    <w:rPr>
      <w:rFonts w:ascii="Comic Sans MS" w:eastAsia="SimSun" w:hAnsi="Comic Sans MS"/>
      <w:sz w:val="22"/>
      <w:lang w:eastAsia="fr-FR"/>
    </w:rPr>
  </w:style>
  <w:style w:type="paragraph" w:customStyle="1" w:styleId="texte">
    <w:name w:val="texte"/>
    <w:basedOn w:val="Titre2"/>
    <w:rsid w:val="00014109"/>
    <w:pPr>
      <w:keepNext w:val="0"/>
      <w:numPr>
        <w:ilvl w:val="0"/>
        <w:numId w:val="0"/>
      </w:numPr>
      <w:overflowPunct w:val="0"/>
      <w:autoSpaceDE w:val="0"/>
      <w:autoSpaceDN w:val="0"/>
      <w:adjustRightInd w:val="0"/>
      <w:spacing w:before="240" w:after="0"/>
      <w:ind w:left="720" w:firstLine="720"/>
      <w:jc w:val="both"/>
      <w:textAlignment w:val="baseline"/>
      <w:outlineLvl w:val="9"/>
    </w:pPr>
    <w:rPr>
      <w:rFonts w:eastAsia="SimSun"/>
      <w:b w:val="0"/>
      <w:color w:val="000080"/>
      <w:sz w:val="24"/>
      <w:szCs w:val="24"/>
      <w:u w:val="none"/>
    </w:rPr>
  </w:style>
  <w:style w:type="paragraph" w:styleId="NormalWeb">
    <w:name w:val="Normal (Web)"/>
    <w:basedOn w:val="Normal"/>
    <w:rsid w:val="00014109"/>
    <w:pPr>
      <w:spacing w:before="100" w:beforeAutospacing="1" w:after="100" w:afterAutospacing="1"/>
      <w:jc w:val="left"/>
    </w:pPr>
    <w:rPr>
      <w:rFonts w:eastAsia="SimSun"/>
      <w:color w:val="343013"/>
      <w:szCs w:val="24"/>
    </w:rPr>
  </w:style>
  <w:style w:type="character" w:styleId="lev">
    <w:name w:val="Strong"/>
    <w:qFormat/>
    <w:rsid w:val="00014109"/>
    <w:rPr>
      <w:b/>
      <w:bCs/>
    </w:rPr>
  </w:style>
  <w:style w:type="paragraph" w:customStyle="1" w:styleId="CharChar1">
    <w:name w:val="Char Char1"/>
    <w:basedOn w:val="Normal"/>
    <w:rsid w:val="00014109"/>
    <w:pPr>
      <w:spacing w:after="160" w:line="240" w:lineRule="exact"/>
      <w:jc w:val="left"/>
    </w:pPr>
    <w:rPr>
      <w:rFonts w:ascii="Tahoma" w:eastAsia="SimSun" w:hAnsi="Tahoma" w:cs="Arial"/>
      <w:bCs/>
      <w:lang w:val="en-US" w:eastAsia="en-US"/>
    </w:rPr>
  </w:style>
  <w:style w:type="paragraph" w:styleId="Titre">
    <w:name w:val="Title"/>
    <w:basedOn w:val="Normal"/>
    <w:next w:val="Normal"/>
    <w:link w:val="TitreCar"/>
    <w:uiPriority w:val="10"/>
    <w:qFormat/>
    <w:rsid w:val="00014109"/>
    <w:pPr>
      <w:spacing w:before="240" w:after="60"/>
      <w:jc w:val="center"/>
      <w:outlineLvl w:val="0"/>
    </w:pPr>
    <w:rPr>
      <w:rFonts w:ascii="Cambria" w:eastAsia="SimSun" w:hAnsi="Cambria"/>
      <w:b/>
      <w:bCs/>
      <w:kern w:val="28"/>
      <w:sz w:val="32"/>
      <w:szCs w:val="32"/>
    </w:rPr>
  </w:style>
  <w:style w:type="character" w:customStyle="1" w:styleId="TitreCar">
    <w:name w:val="Titre Car"/>
    <w:link w:val="Titre"/>
    <w:uiPriority w:val="10"/>
    <w:rsid w:val="00014109"/>
    <w:rPr>
      <w:rFonts w:ascii="Cambria" w:eastAsia="SimSun" w:hAnsi="Cambria"/>
      <w:b/>
      <w:bCs/>
      <w:kern w:val="28"/>
      <w:sz w:val="32"/>
      <w:szCs w:val="32"/>
      <w:lang w:eastAsia="fr-FR"/>
    </w:rPr>
  </w:style>
  <w:style w:type="paragraph" w:customStyle="1" w:styleId="SousChap">
    <w:name w:val="SousChap"/>
    <w:basedOn w:val="Normal"/>
    <w:rsid w:val="00014109"/>
    <w:pPr>
      <w:numPr>
        <w:numId w:val="5"/>
      </w:numPr>
      <w:suppressAutoHyphens/>
      <w:spacing w:after="360" w:line="360" w:lineRule="auto"/>
      <w:ind w:left="714" w:hanging="357"/>
    </w:pPr>
    <w:rPr>
      <w:rFonts w:ascii="Verdana" w:eastAsia="SimSun" w:hAnsi="Verdana"/>
      <w:b/>
      <w:bCs/>
      <w:sz w:val="22"/>
      <w:szCs w:val="22"/>
    </w:rPr>
  </w:style>
  <w:style w:type="paragraph" w:customStyle="1" w:styleId="Norm">
    <w:name w:val="Norm"/>
    <w:basedOn w:val="Normal"/>
    <w:rsid w:val="00014109"/>
    <w:pPr>
      <w:suppressAutoHyphens/>
      <w:spacing w:after="120" w:line="360" w:lineRule="auto"/>
    </w:pPr>
    <w:rPr>
      <w:rFonts w:ascii="Verdana" w:eastAsia="SimSun" w:hAnsi="Verdana"/>
      <w:sz w:val="20"/>
    </w:rPr>
  </w:style>
  <w:style w:type="paragraph" w:styleId="Objetducommentaire">
    <w:name w:val="annotation subject"/>
    <w:basedOn w:val="Commentaire"/>
    <w:next w:val="Commentaire"/>
    <w:link w:val="ObjetducommentaireCar"/>
    <w:rsid w:val="00014109"/>
    <w:pPr>
      <w:spacing w:after="0"/>
    </w:pPr>
    <w:rPr>
      <w:rFonts w:ascii="Verdana" w:hAnsi="Verdana"/>
      <w:b/>
      <w:bCs/>
      <w:lang w:val="x-none" w:eastAsia="x-none"/>
    </w:rPr>
  </w:style>
  <w:style w:type="character" w:customStyle="1" w:styleId="ObjetducommentaireCar">
    <w:name w:val="Objet du commentaire Car"/>
    <w:link w:val="Objetducommentaire"/>
    <w:rsid w:val="00014109"/>
    <w:rPr>
      <w:rFonts w:ascii="Verdana" w:eastAsia="SimSun" w:hAnsi="Verdana"/>
      <w:b/>
      <w:bCs/>
      <w:lang w:val="x-none" w:eastAsia="x-none"/>
    </w:rPr>
  </w:style>
  <w:style w:type="paragraph" w:styleId="TM8">
    <w:name w:val="toc 8"/>
    <w:basedOn w:val="Normal"/>
    <w:next w:val="Normal"/>
    <w:autoRedefine/>
    <w:rsid w:val="00014109"/>
    <w:pPr>
      <w:spacing w:after="0"/>
    </w:pPr>
    <w:rPr>
      <w:rFonts w:ascii="Verdana" w:eastAsia="SimSun" w:hAnsi="Verdana"/>
      <w:sz w:val="22"/>
      <w:szCs w:val="26"/>
    </w:rPr>
  </w:style>
  <w:style w:type="paragraph" w:styleId="TM9">
    <w:name w:val="toc 9"/>
    <w:basedOn w:val="Normal"/>
    <w:next w:val="Normal"/>
    <w:autoRedefine/>
    <w:rsid w:val="00014109"/>
    <w:pPr>
      <w:spacing w:after="0"/>
    </w:pPr>
    <w:rPr>
      <w:rFonts w:ascii="Verdana" w:eastAsia="SimSun" w:hAnsi="Verdana"/>
      <w:sz w:val="22"/>
      <w:szCs w:val="26"/>
    </w:rPr>
  </w:style>
  <w:style w:type="paragraph" w:styleId="Notedebasdepage">
    <w:name w:val="footnote text"/>
    <w:basedOn w:val="Normal"/>
    <w:link w:val="NotedebasdepageCar"/>
    <w:rsid w:val="00014109"/>
    <w:pPr>
      <w:spacing w:after="0"/>
    </w:pPr>
    <w:rPr>
      <w:rFonts w:ascii="Verdana" w:eastAsia="SimSun" w:hAnsi="Verdana"/>
      <w:sz w:val="20"/>
      <w:lang w:val="x-none" w:eastAsia="x-none"/>
    </w:rPr>
  </w:style>
  <w:style w:type="character" w:customStyle="1" w:styleId="NotedebasdepageCar">
    <w:name w:val="Note de bas de page Car"/>
    <w:link w:val="Notedebasdepage"/>
    <w:rsid w:val="00014109"/>
    <w:rPr>
      <w:rFonts w:ascii="Verdana" w:eastAsia="SimSun" w:hAnsi="Verdana"/>
      <w:lang w:val="x-none" w:eastAsia="x-none"/>
    </w:rPr>
  </w:style>
  <w:style w:type="character" w:styleId="Appelnotedebasdep">
    <w:name w:val="footnote reference"/>
    <w:rsid w:val="00014109"/>
    <w:rPr>
      <w:vertAlign w:val="superscript"/>
    </w:rPr>
  </w:style>
  <w:style w:type="paragraph" w:customStyle="1" w:styleId="nom0">
    <w:name w:val="nom"/>
    <w:basedOn w:val="Normal"/>
    <w:link w:val="nomCar0"/>
    <w:qFormat/>
    <w:rsid w:val="00014109"/>
    <w:pPr>
      <w:spacing w:before="240" w:after="0"/>
    </w:pPr>
    <w:rPr>
      <w:rFonts w:ascii="Verdana" w:eastAsia="SimSun" w:hAnsi="Verdana"/>
      <w:b/>
      <w:bCs/>
      <w:sz w:val="20"/>
      <w:lang w:val="x-none" w:eastAsia="x-none"/>
    </w:rPr>
  </w:style>
  <w:style w:type="character" w:customStyle="1" w:styleId="nomCar0">
    <w:name w:val="nom Car"/>
    <w:link w:val="nom0"/>
    <w:rsid w:val="00014109"/>
    <w:rPr>
      <w:rFonts w:ascii="Verdana" w:eastAsia="SimSun" w:hAnsi="Verdana"/>
      <w:b/>
      <w:bCs/>
      <w:lang w:val="x-none" w:eastAsia="x-none"/>
    </w:rPr>
  </w:style>
  <w:style w:type="character" w:customStyle="1" w:styleId="nomCarCar">
    <w:name w:val="nom Car Car"/>
    <w:rsid w:val="00014109"/>
    <w:rPr>
      <w:rFonts w:ascii="Verdana" w:hAnsi="Verdana"/>
      <w:b/>
      <w:bCs/>
      <w:lang w:val="x-none" w:eastAsia="x-none"/>
    </w:rPr>
  </w:style>
  <w:style w:type="paragraph" w:styleId="Index2">
    <w:name w:val="index 2"/>
    <w:basedOn w:val="Normal"/>
    <w:next w:val="Normal"/>
    <w:autoRedefine/>
    <w:rsid w:val="00014109"/>
    <w:pPr>
      <w:spacing w:after="0"/>
      <w:ind w:left="400" w:hanging="200"/>
    </w:pPr>
    <w:rPr>
      <w:rFonts w:ascii="Verdana" w:eastAsia="SimSun" w:hAnsi="Verdana"/>
      <w:sz w:val="20"/>
      <w:szCs w:val="24"/>
    </w:rPr>
  </w:style>
  <w:style w:type="paragraph" w:styleId="Index3">
    <w:name w:val="index 3"/>
    <w:basedOn w:val="Normal"/>
    <w:next w:val="Normal"/>
    <w:autoRedefine/>
    <w:rsid w:val="00014109"/>
    <w:pPr>
      <w:spacing w:after="0"/>
      <w:ind w:left="600" w:hanging="200"/>
    </w:pPr>
    <w:rPr>
      <w:rFonts w:ascii="Verdana" w:eastAsia="SimSun" w:hAnsi="Verdana"/>
      <w:sz w:val="20"/>
      <w:szCs w:val="24"/>
    </w:rPr>
  </w:style>
  <w:style w:type="paragraph" w:styleId="Index4">
    <w:name w:val="index 4"/>
    <w:basedOn w:val="Normal"/>
    <w:next w:val="Normal"/>
    <w:autoRedefine/>
    <w:rsid w:val="00014109"/>
    <w:pPr>
      <w:spacing w:after="0"/>
      <w:ind w:left="800" w:hanging="200"/>
    </w:pPr>
    <w:rPr>
      <w:rFonts w:ascii="Verdana" w:eastAsia="SimSun" w:hAnsi="Verdana"/>
      <w:sz w:val="20"/>
      <w:szCs w:val="24"/>
    </w:rPr>
  </w:style>
  <w:style w:type="paragraph" w:styleId="Index5">
    <w:name w:val="index 5"/>
    <w:basedOn w:val="Normal"/>
    <w:next w:val="Normal"/>
    <w:autoRedefine/>
    <w:rsid w:val="00014109"/>
    <w:pPr>
      <w:spacing w:after="0"/>
      <w:ind w:left="1000" w:hanging="200"/>
    </w:pPr>
    <w:rPr>
      <w:rFonts w:ascii="Verdana" w:eastAsia="SimSun" w:hAnsi="Verdana"/>
      <w:sz w:val="20"/>
      <w:szCs w:val="24"/>
    </w:rPr>
  </w:style>
  <w:style w:type="paragraph" w:styleId="Index6">
    <w:name w:val="index 6"/>
    <w:basedOn w:val="Normal"/>
    <w:next w:val="Normal"/>
    <w:autoRedefine/>
    <w:rsid w:val="00014109"/>
    <w:pPr>
      <w:spacing w:after="0"/>
      <w:ind w:left="1200" w:hanging="200"/>
    </w:pPr>
    <w:rPr>
      <w:rFonts w:ascii="Verdana" w:eastAsia="SimSun" w:hAnsi="Verdana"/>
      <w:sz w:val="20"/>
      <w:szCs w:val="24"/>
    </w:rPr>
  </w:style>
  <w:style w:type="paragraph" w:styleId="Index7">
    <w:name w:val="index 7"/>
    <w:basedOn w:val="Normal"/>
    <w:next w:val="Normal"/>
    <w:autoRedefine/>
    <w:rsid w:val="00014109"/>
    <w:pPr>
      <w:spacing w:after="0"/>
      <w:ind w:left="1400" w:hanging="200"/>
    </w:pPr>
    <w:rPr>
      <w:rFonts w:ascii="Verdana" w:eastAsia="SimSun" w:hAnsi="Verdana"/>
      <w:sz w:val="20"/>
      <w:szCs w:val="24"/>
    </w:rPr>
  </w:style>
  <w:style w:type="paragraph" w:styleId="Index8">
    <w:name w:val="index 8"/>
    <w:basedOn w:val="Normal"/>
    <w:next w:val="Normal"/>
    <w:autoRedefine/>
    <w:rsid w:val="00014109"/>
    <w:pPr>
      <w:spacing w:after="0"/>
      <w:ind w:left="1600" w:hanging="200"/>
    </w:pPr>
    <w:rPr>
      <w:rFonts w:ascii="Verdana" w:eastAsia="SimSun" w:hAnsi="Verdana"/>
      <w:sz w:val="20"/>
      <w:szCs w:val="24"/>
    </w:rPr>
  </w:style>
  <w:style w:type="paragraph" w:styleId="Index9">
    <w:name w:val="index 9"/>
    <w:basedOn w:val="Normal"/>
    <w:next w:val="Normal"/>
    <w:autoRedefine/>
    <w:rsid w:val="00014109"/>
    <w:pPr>
      <w:spacing w:after="0"/>
      <w:ind w:left="1800" w:hanging="200"/>
    </w:pPr>
    <w:rPr>
      <w:rFonts w:ascii="Verdana" w:eastAsia="SimSun" w:hAnsi="Verdana"/>
      <w:sz w:val="20"/>
      <w:szCs w:val="24"/>
    </w:rPr>
  </w:style>
  <w:style w:type="paragraph" w:styleId="Titreindex">
    <w:name w:val="index heading"/>
    <w:basedOn w:val="Normal"/>
    <w:next w:val="Index1"/>
    <w:rsid w:val="00014109"/>
    <w:pPr>
      <w:spacing w:after="0"/>
    </w:pPr>
    <w:rPr>
      <w:rFonts w:ascii="Verdana" w:eastAsia="SimSun" w:hAnsi="Verdana"/>
      <w:sz w:val="20"/>
      <w:szCs w:val="24"/>
    </w:rPr>
  </w:style>
  <w:style w:type="paragraph" w:customStyle="1" w:styleId="Paragraphedeliste1">
    <w:name w:val="Paragraphe de liste1"/>
    <w:basedOn w:val="Normal"/>
    <w:rsid w:val="00014109"/>
    <w:pPr>
      <w:spacing w:after="200" w:line="276" w:lineRule="auto"/>
      <w:ind w:left="720"/>
      <w:contextualSpacing/>
      <w:jc w:val="left"/>
    </w:pPr>
    <w:rPr>
      <w:rFonts w:ascii="Calibri" w:eastAsia="SimSun" w:hAnsi="Calibri" w:cs="Calibri"/>
      <w:sz w:val="22"/>
      <w:szCs w:val="22"/>
      <w:lang w:eastAsia="en-US"/>
    </w:rPr>
  </w:style>
  <w:style w:type="paragraph" w:customStyle="1" w:styleId="Direction">
    <w:name w:val="Direction"/>
    <w:basedOn w:val="Normal"/>
    <w:link w:val="DirectionCar"/>
    <w:qFormat/>
    <w:rsid w:val="00361376"/>
    <w:pPr>
      <w:spacing w:after="200" w:line="276" w:lineRule="auto"/>
      <w:ind w:left="708"/>
    </w:pPr>
    <w:rPr>
      <w:rFonts w:ascii="Arial" w:hAnsi="Arial" w:cs="Arial"/>
      <w:i/>
    </w:rPr>
  </w:style>
  <w:style w:type="character" w:customStyle="1" w:styleId="DirectionCar">
    <w:name w:val="Direction Car"/>
    <w:link w:val="Direction"/>
    <w:rsid w:val="00361376"/>
    <w:rPr>
      <w:rFonts w:ascii="Arial" w:eastAsia="Times New Roman" w:hAnsi="Arial" w:cs="Arial"/>
      <w:i/>
      <w:sz w:val="24"/>
    </w:rPr>
  </w:style>
  <w:style w:type="paragraph" w:customStyle="1" w:styleId="Style1">
    <w:name w:val="Style1"/>
    <w:basedOn w:val="Nom"/>
    <w:qFormat/>
    <w:rsid w:val="006549D2"/>
  </w:style>
  <w:style w:type="paragraph" w:customStyle="1" w:styleId="Style2">
    <w:name w:val="Style2"/>
    <w:basedOn w:val="Paragraphedeliste"/>
    <w:link w:val="Style2Car"/>
    <w:qFormat/>
    <w:rsid w:val="00747D2B"/>
    <w:pPr>
      <w:spacing w:after="200" w:line="276" w:lineRule="auto"/>
      <w:ind w:left="0"/>
    </w:pPr>
    <w:rPr>
      <w:rFonts w:ascii="Arial" w:hAnsi="Arial" w:cs="Arial"/>
      <w:b/>
      <w:sz w:val="28"/>
    </w:rPr>
  </w:style>
  <w:style w:type="character" w:customStyle="1" w:styleId="Style2Car">
    <w:name w:val="Style2 Car"/>
    <w:link w:val="Style2"/>
    <w:rsid w:val="00747D2B"/>
    <w:rPr>
      <w:rFonts w:ascii="Arial" w:eastAsia="Times New Roman" w:hAnsi="Arial" w:cs="Arial"/>
      <w:b/>
      <w:sz w:val="28"/>
    </w:rPr>
  </w:style>
  <w:style w:type="paragraph" w:customStyle="1" w:styleId="Style3">
    <w:name w:val="Style3"/>
    <w:basedOn w:val="Paragraphedeliste"/>
    <w:link w:val="Style3Car"/>
    <w:qFormat/>
    <w:rsid w:val="00747D2B"/>
    <w:pPr>
      <w:spacing w:after="200" w:line="276" w:lineRule="auto"/>
      <w:ind w:left="1545" w:hanging="360"/>
    </w:pPr>
    <w:rPr>
      <w:rFonts w:ascii="Arial" w:hAnsi="Arial" w:cs="Arial"/>
      <w:b/>
    </w:rPr>
  </w:style>
  <w:style w:type="character" w:customStyle="1" w:styleId="Style3Car">
    <w:name w:val="Style3 Car"/>
    <w:link w:val="Style3"/>
    <w:rsid w:val="00747D2B"/>
    <w:rPr>
      <w:rFonts w:ascii="Arial" w:eastAsia="Times New Roman" w:hAnsi="Arial" w:cs="Arial"/>
      <w:b/>
      <w:sz w:val="24"/>
    </w:rPr>
  </w:style>
  <w:style w:type="character" w:customStyle="1" w:styleId="ParagraphedelisteCar">
    <w:name w:val="Paragraphe de liste Car"/>
    <w:link w:val="Paragraphedeliste"/>
    <w:uiPriority w:val="34"/>
    <w:rsid w:val="00A713A8"/>
    <w:rPr>
      <w:rFonts w:ascii="Times New Roman" w:eastAsia="Times New Roman" w:hAnsi="Times New Roman"/>
      <w:sz w:val="24"/>
    </w:rPr>
  </w:style>
  <w:style w:type="table" w:styleId="Grilledutableau">
    <w:name w:val="Table Grid"/>
    <w:basedOn w:val="TableauNormal"/>
    <w:uiPriority w:val="59"/>
    <w:rsid w:val="001A70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5"/>
    <w:pPr>
      <w:spacing w:after="240"/>
      <w:jc w:val="both"/>
    </w:pPr>
    <w:rPr>
      <w:rFonts w:ascii="Times New Roman" w:eastAsia="Times New Roman" w:hAnsi="Times New Roman"/>
      <w:sz w:val="24"/>
    </w:rPr>
  </w:style>
  <w:style w:type="paragraph" w:styleId="Titre1">
    <w:name w:val="heading 1"/>
    <w:basedOn w:val="Normal"/>
    <w:next w:val="Titre2"/>
    <w:link w:val="Titre1Car"/>
    <w:qFormat/>
    <w:rsid w:val="00A40DC1"/>
    <w:pPr>
      <w:keepNext/>
      <w:numPr>
        <w:numId w:val="1"/>
      </w:numPr>
      <w:pBdr>
        <w:top w:val="single" w:sz="12" w:space="10" w:color="auto"/>
        <w:left w:val="single" w:sz="12" w:space="10" w:color="auto"/>
        <w:bottom w:val="single" w:sz="12" w:space="10" w:color="auto"/>
        <w:right w:val="single" w:sz="12" w:space="10" w:color="auto"/>
      </w:pBdr>
      <w:spacing w:after="360"/>
      <w:jc w:val="center"/>
      <w:outlineLvl w:val="0"/>
    </w:pPr>
    <w:rPr>
      <w:sz w:val="48"/>
    </w:rPr>
  </w:style>
  <w:style w:type="paragraph" w:styleId="Titre2">
    <w:name w:val="heading 2"/>
    <w:basedOn w:val="Normal"/>
    <w:next w:val="Titre3"/>
    <w:link w:val="Titre2Car"/>
    <w:qFormat/>
    <w:rsid w:val="00A40DC1"/>
    <w:pPr>
      <w:keepNext/>
      <w:numPr>
        <w:ilvl w:val="1"/>
        <w:numId w:val="1"/>
      </w:numPr>
      <w:spacing w:after="280"/>
      <w:jc w:val="center"/>
      <w:outlineLvl w:val="1"/>
    </w:pPr>
    <w:rPr>
      <w:b/>
      <w:sz w:val="36"/>
      <w:u w:val="single"/>
    </w:rPr>
  </w:style>
  <w:style w:type="paragraph" w:styleId="Titre3">
    <w:name w:val="heading 3"/>
    <w:basedOn w:val="Normal"/>
    <w:next w:val="Titre4"/>
    <w:link w:val="Titre3Car"/>
    <w:qFormat/>
    <w:rsid w:val="00A40DC1"/>
    <w:pPr>
      <w:keepNext/>
      <w:numPr>
        <w:ilvl w:val="2"/>
        <w:numId w:val="1"/>
      </w:numPr>
      <w:spacing w:after="0"/>
      <w:jc w:val="center"/>
      <w:outlineLvl w:val="2"/>
    </w:pPr>
    <w:rPr>
      <w:b/>
      <w:sz w:val="28"/>
    </w:rPr>
  </w:style>
  <w:style w:type="paragraph" w:styleId="Titre4">
    <w:name w:val="heading 4"/>
    <w:basedOn w:val="Normal"/>
    <w:next w:val="Normal"/>
    <w:link w:val="Titre4Car"/>
    <w:qFormat/>
    <w:rsid w:val="00A40DC1"/>
    <w:pPr>
      <w:keepNext/>
      <w:numPr>
        <w:ilvl w:val="3"/>
        <w:numId w:val="1"/>
      </w:numPr>
      <w:spacing w:after="480"/>
      <w:jc w:val="center"/>
      <w:outlineLvl w:val="3"/>
    </w:pPr>
    <w:rPr>
      <w:b/>
    </w:rPr>
  </w:style>
  <w:style w:type="paragraph" w:styleId="Titre5">
    <w:name w:val="heading 5"/>
    <w:basedOn w:val="Normal"/>
    <w:next w:val="Normal"/>
    <w:link w:val="Titre5Car"/>
    <w:qFormat/>
    <w:rsid w:val="00A40DC1"/>
    <w:pPr>
      <w:keepNext/>
      <w:numPr>
        <w:ilvl w:val="4"/>
        <w:numId w:val="1"/>
      </w:numPr>
      <w:tabs>
        <w:tab w:val="clear" w:pos="1080"/>
        <w:tab w:val="left" w:pos="567"/>
      </w:tabs>
      <w:spacing w:before="240"/>
      <w:ind w:left="567" w:hanging="567"/>
      <w:outlineLvl w:val="4"/>
    </w:pPr>
    <w:rPr>
      <w:b/>
      <w:sz w:val="28"/>
    </w:rPr>
  </w:style>
  <w:style w:type="paragraph" w:styleId="Titre6">
    <w:name w:val="heading 6"/>
    <w:basedOn w:val="Normal"/>
    <w:next w:val="Normal"/>
    <w:link w:val="Titre6Car"/>
    <w:qFormat/>
    <w:rsid w:val="00A40DC1"/>
    <w:pPr>
      <w:keepNext/>
      <w:numPr>
        <w:ilvl w:val="5"/>
        <w:numId w:val="1"/>
      </w:numPr>
      <w:spacing w:before="240"/>
      <w:outlineLvl w:val="5"/>
    </w:pPr>
    <w:rPr>
      <w:b/>
    </w:rPr>
  </w:style>
  <w:style w:type="paragraph" w:styleId="Titre7">
    <w:name w:val="heading 7"/>
    <w:basedOn w:val="Normal"/>
    <w:next w:val="Normal"/>
    <w:link w:val="Titre7Car"/>
    <w:qFormat/>
    <w:rsid w:val="00A40DC1"/>
    <w:pPr>
      <w:keepNext/>
      <w:numPr>
        <w:ilvl w:val="6"/>
        <w:numId w:val="1"/>
      </w:numPr>
      <w:tabs>
        <w:tab w:val="clear" w:pos="720"/>
        <w:tab w:val="left" w:pos="284"/>
      </w:tabs>
      <w:ind w:left="284" w:hanging="284"/>
      <w:outlineLvl w:val="6"/>
    </w:pPr>
    <w:rPr>
      <w:i/>
    </w:rPr>
  </w:style>
  <w:style w:type="paragraph" w:styleId="Titre8">
    <w:name w:val="heading 8"/>
    <w:basedOn w:val="Normal"/>
    <w:next w:val="Normal"/>
    <w:link w:val="Titre8Car"/>
    <w:qFormat/>
    <w:rsid w:val="00A40DC1"/>
    <w:pPr>
      <w:keepNext/>
      <w:numPr>
        <w:ilvl w:val="7"/>
        <w:numId w:val="1"/>
      </w:numPr>
      <w:outlineLvl w:val="7"/>
    </w:pPr>
    <w:rPr>
      <w:b/>
      <w:u w:val="single"/>
    </w:rPr>
  </w:style>
  <w:style w:type="paragraph" w:styleId="Titre9">
    <w:name w:val="heading 9"/>
    <w:basedOn w:val="Normal"/>
    <w:next w:val="Normal"/>
    <w:link w:val="Titre9Car"/>
    <w:qFormat/>
    <w:rsid w:val="00A40DC1"/>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A40DC1"/>
    <w:rPr>
      <w:rFonts w:ascii="Times New Roman" w:eastAsia="Times New Roman" w:hAnsi="Times New Roman"/>
      <w:b/>
      <w:sz w:val="24"/>
    </w:rPr>
  </w:style>
  <w:style w:type="character" w:customStyle="1" w:styleId="Titre3Car">
    <w:name w:val="Titre 3 Car"/>
    <w:link w:val="Titre3"/>
    <w:rsid w:val="00A40DC1"/>
    <w:rPr>
      <w:rFonts w:ascii="Times New Roman" w:eastAsia="Times New Roman" w:hAnsi="Times New Roman"/>
      <w:b/>
      <w:sz w:val="28"/>
    </w:rPr>
  </w:style>
  <w:style w:type="character" w:customStyle="1" w:styleId="Titre2Car">
    <w:name w:val="Titre 2 Car"/>
    <w:link w:val="Titre2"/>
    <w:rsid w:val="00A40DC1"/>
    <w:rPr>
      <w:rFonts w:ascii="Times New Roman" w:eastAsia="Times New Roman" w:hAnsi="Times New Roman"/>
      <w:b/>
      <w:sz w:val="36"/>
      <w:u w:val="single"/>
    </w:rPr>
  </w:style>
  <w:style w:type="character" w:customStyle="1" w:styleId="Titre1Car">
    <w:name w:val="Titre 1 Car"/>
    <w:link w:val="Titre1"/>
    <w:rsid w:val="00A40DC1"/>
    <w:rPr>
      <w:rFonts w:ascii="Times New Roman" w:eastAsia="Times New Roman" w:hAnsi="Times New Roman"/>
      <w:sz w:val="48"/>
    </w:rPr>
  </w:style>
  <w:style w:type="character" w:customStyle="1" w:styleId="Titre5Car">
    <w:name w:val="Titre 5 Car"/>
    <w:link w:val="Titre5"/>
    <w:rsid w:val="00A40DC1"/>
    <w:rPr>
      <w:rFonts w:ascii="Times New Roman" w:eastAsia="Times New Roman" w:hAnsi="Times New Roman"/>
      <w:b/>
      <w:sz w:val="28"/>
    </w:rPr>
  </w:style>
  <w:style w:type="character" w:customStyle="1" w:styleId="Titre6Car">
    <w:name w:val="Titre 6 Car"/>
    <w:link w:val="Titre6"/>
    <w:rsid w:val="00A40DC1"/>
    <w:rPr>
      <w:rFonts w:ascii="Times New Roman" w:eastAsia="Times New Roman" w:hAnsi="Times New Roman"/>
      <w:b/>
      <w:sz w:val="24"/>
    </w:rPr>
  </w:style>
  <w:style w:type="character" w:customStyle="1" w:styleId="Titre7Car">
    <w:name w:val="Titre 7 Car"/>
    <w:link w:val="Titre7"/>
    <w:rsid w:val="00A40DC1"/>
    <w:rPr>
      <w:rFonts w:ascii="Times New Roman" w:eastAsia="Times New Roman" w:hAnsi="Times New Roman"/>
      <w:i/>
      <w:sz w:val="24"/>
    </w:rPr>
  </w:style>
  <w:style w:type="character" w:customStyle="1" w:styleId="Titre8Car">
    <w:name w:val="Titre 8 Car"/>
    <w:link w:val="Titre8"/>
    <w:rsid w:val="00A40DC1"/>
    <w:rPr>
      <w:rFonts w:ascii="Times New Roman" w:eastAsia="Times New Roman" w:hAnsi="Times New Roman"/>
      <w:b/>
      <w:sz w:val="24"/>
      <w:u w:val="single"/>
    </w:rPr>
  </w:style>
  <w:style w:type="character" w:customStyle="1" w:styleId="Titre9Car">
    <w:name w:val="Titre 9 Car"/>
    <w:link w:val="Titre9"/>
    <w:rsid w:val="00A40DC1"/>
    <w:rPr>
      <w:rFonts w:ascii="Helvetica" w:eastAsia="Times New Roman" w:hAnsi="Helvetica"/>
      <w:b/>
      <w:i/>
      <w:sz w:val="18"/>
    </w:rPr>
  </w:style>
  <w:style w:type="paragraph" w:styleId="Liste2">
    <w:name w:val="List 2"/>
    <w:basedOn w:val="Normal"/>
    <w:rsid w:val="00A40DC1"/>
    <w:pPr>
      <w:spacing w:before="240"/>
      <w:ind w:left="1418" w:hanging="284"/>
    </w:pPr>
    <w:rPr>
      <w:rFonts w:ascii="Arial" w:hAnsi="Arial"/>
    </w:rPr>
  </w:style>
  <w:style w:type="paragraph" w:customStyle="1" w:styleId="CarCar">
    <w:name w:val="Car Car"/>
    <w:basedOn w:val="Normal"/>
    <w:next w:val="Titre3"/>
    <w:autoRedefine/>
    <w:rsid w:val="00A40DC1"/>
    <w:pPr>
      <w:spacing w:after="160" w:line="240" w:lineRule="exact"/>
      <w:jc w:val="left"/>
    </w:pPr>
    <w:rPr>
      <w:rFonts w:ascii="Arial" w:hAnsi="Arial"/>
      <w:sz w:val="20"/>
      <w:lang w:val="en-US" w:eastAsia="en-US"/>
    </w:rPr>
  </w:style>
  <w:style w:type="paragraph" w:styleId="Textedebulles">
    <w:name w:val="Balloon Text"/>
    <w:basedOn w:val="Normal"/>
    <w:link w:val="TextedebullesCar"/>
    <w:unhideWhenUsed/>
    <w:rsid w:val="00A40DC1"/>
    <w:pPr>
      <w:spacing w:after="0"/>
    </w:pPr>
    <w:rPr>
      <w:rFonts w:ascii="Tahoma" w:hAnsi="Tahoma" w:cs="Tahoma"/>
      <w:sz w:val="16"/>
      <w:szCs w:val="16"/>
    </w:rPr>
  </w:style>
  <w:style w:type="character" w:customStyle="1" w:styleId="TextedebullesCar">
    <w:name w:val="Texte de bulles Car"/>
    <w:link w:val="Textedebulles"/>
    <w:rsid w:val="00A40DC1"/>
    <w:rPr>
      <w:rFonts w:ascii="Tahoma" w:eastAsia="Times New Roman" w:hAnsi="Tahoma" w:cs="Tahoma"/>
      <w:sz w:val="16"/>
      <w:szCs w:val="16"/>
      <w:lang w:eastAsia="fr-FR"/>
    </w:rPr>
  </w:style>
  <w:style w:type="paragraph" w:styleId="Retraitcorpsdetexte3">
    <w:name w:val="Body Text Indent 3"/>
    <w:basedOn w:val="Normal"/>
    <w:link w:val="Retraitcorpsdetexte3Car"/>
    <w:unhideWhenUsed/>
    <w:rsid w:val="00A40DC1"/>
    <w:pPr>
      <w:spacing w:after="0"/>
      <w:ind w:left="851" w:hanging="284"/>
    </w:pPr>
    <w:rPr>
      <w:sz w:val="22"/>
    </w:rPr>
  </w:style>
  <w:style w:type="character" w:customStyle="1" w:styleId="Retraitcorpsdetexte3Car">
    <w:name w:val="Retrait corps de texte 3 Car"/>
    <w:link w:val="Retraitcorpsdetexte3"/>
    <w:rsid w:val="00A40DC1"/>
    <w:rPr>
      <w:rFonts w:ascii="Times New Roman" w:eastAsia="Times New Roman" w:hAnsi="Times New Roman" w:cs="Times New Roman"/>
      <w:szCs w:val="20"/>
      <w:lang w:eastAsia="fr-FR"/>
    </w:rPr>
  </w:style>
  <w:style w:type="paragraph" w:customStyle="1" w:styleId="CarCar2">
    <w:name w:val="Car Car2"/>
    <w:basedOn w:val="Normal"/>
    <w:next w:val="Titre3"/>
    <w:autoRedefine/>
    <w:rsid w:val="00393781"/>
    <w:pPr>
      <w:spacing w:after="160" w:line="240" w:lineRule="exact"/>
      <w:jc w:val="left"/>
    </w:pPr>
    <w:rPr>
      <w:rFonts w:ascii="Arial" w:hAnsi="Arial"/>
      <w:sz w:val="20"/>
      <w:lang w:val="en-US" w:eastAsia="en-US"/>
    </w:rPr>
  </w:style>
  <w:style w:type="paragraph" w:styleId="Paragraphedeliste">
    <w:name w:val="List Paragraph"/>
    <w:basedOn w:val="Normal"/>
    <w:link w:val="ParagraphedelisteCar"/>
    <w:uiPriority w:val="34"/>
    <w:qFormat/>
    <w:rsid w:val="00393781"/>
    <w:pPr>
      <w:ind w:left="720"/>
      <w:contextualSpacing/>
    </w:pPr>
  </w:style>
  <w:style w:type="paragraph" w:customStyle="1" w:styleId="Nom">
    <w:name w:val="Nom"/>
    <w:basedOn w:val="Normal"/>
    <w:next w:val="Normal"/>
    <w:link w:val="NomCar"/>
    <w:qFormat/>
    <w:rsid w:val="006E20B4"/>
    <w:pPr>
      <w:keepNext/>
      <w:spacing w:before="240" w:after="120"/>
      <w:ind w:firstLine="357"/>
    </w:pPr>
    <w:rPr>
      <w:rFonts w:ascii="Arial" w:hAnsi="Arial"/>
      <w:b/>
      <w:sz w:val="21"/>
      <w:szCs w:val="22"/>
    </w:rPr>
  </w:style>
  <w:style w:type="character" w:customStyle="1" w:styleId="NomCar">
    <w:name w:val="Nom Car"/>
    <w:link w:val="Nom"/>
    <w:rsid w:val="006E20B4"/>
    <w:rPr>
      <w:rFonts w:ascii="Arial" w:eastAsia="Times New Roman" w:hAnsi="Arial"/>
      <w:b/>
      <w:sz w:val="21"/>
      <w:lang w:eastAsia="fr-FR"/>
    </w:rPr>
  </w:style>
  <w:style w:type="paragraph" w:styleId="Pieddepage">
    <w:name w:val="footer"/>
    <w:basedOn w:val="Normal"/>
    <w:link w:val="PieddepageCar"/>
    <w:rsid w:val="001358B1"/>
    <w:pPr>
      <w:tabs>
        <w:tab w:val="right" w:pos="9600"/>
      </w:tabs>
    </w:pPr>
    <w:rPr>
      <w:sz w:val="20"/>
      <w:lang w:val="x-none"/>
    </w:rPr>
  </w:style>
  <w:style w:type="character" w:customStyle="1" w:styleId="PieddepageCar">
    <w:name w:val="Pied de page Car"/>
    <w:link w:val="Pieddepage"/>
    <w:rsid w:val="001358B1"/>
    <w:rPr>
      <w:rFonts w:ascii="Times New Roman" w:eastAsia="Times New Roman" w:hAnsi="Times New Roman" w:cs="Times New Roman"/>
      <w:sz w:val="20"/>
      <w:szCs w:val="20"/>
      <w:lang w:val="x-none" w:eastAsia="fr-FR"/>
    </w:rPr>
  </w:style>
  <w:style w:type="paragraph" w:styleId="En-tte">
    <w:name w:val="header"/>
    <w:basedOn w:val="Normal"/>
    <w:link w:val="En-tteCar"/>
    <w:rsid w:val="001358B1"/>
    <w:pPr>
      <w:tabs>
        <w:tab w:val="right" w:pos="9620"/>
      </w:tabs>
      <w:spacing w:after="440"/>
    </w:pPr>
    <w:rPr>
      <w:sz w:val="20"/>
      <w:lang w:val="x-none"/>
    </w:rPr>
  </w:style>
  <w:style w:type="character" w:customStyle="1" w:styleId="En-tteCar">
    <w:name w:val="En-tête Car"/>
    <w:link w:val="En-tte"/>
    <w:rsid w:val="001358B1"/>
    <w:rPr>
      <w:rFonts w:ascii="Times New Roman" w:eastAsia="Times New Roman" w:hAnsi="Times New Roman" w:cs="Times New Roman"/>
      <w:sz w:val="20"/>
      <w:szCs w:val="20"/>
      <w:lang w:val="x-none" w:eastAsia="fr-FR"/>
    </w:rPr>
  </w:style>
  <w:style w:type="character" w:customStyle="1" w:styleId="st">
    <w:name w:val="st"/>
    <w:basedOn w:val="Policepardfaut"/>
    <w:rsid w:val="001358B1"/>
  </w:style>
  <w:style w:type="character" w:styleId="Accentuation">
    <w:name w:val="Emphasis"/>
    <w:uiPriority w:val="20"/>
    <w:qFormat/>
    <w:rsid w:val="001358B1"/>
    <w:rPr>
      <w:i/>
      <w:iCs/>
    </w:rPr>
  </w:style>
  <w:style w:type="paragraph" w:customStyle="1" w:styleId="CarCar1">
    <w:name w:val="Car Car1"/>
    <w:basedOn w:val="Normal"/>
    <w:next w:val="Titre3"/>
    <w:autoRedefine/>
    <w:rsid w:val="007570C7"/>
    <w:pPr>
      <w:spacing w:after="160" w:line="240" w:lineRule="exact"/>
      <w:jc w:val="left"/>
    </w:pPr>
    <w:rPr>
      <w:rFonts w:ascii="Arial" w:hAnsi="Arial"/>
      <w:sz w:val="20"/>
      <w:lang w:val="en-US" w:eastAsia="en-US"/>
    </w:rPr>
  </w:style>
  <w:style w:type="paragraph" w:customStyle="1" w:styleId="Default">
    <w:name w:val="Default"/>
    <w:rsid w:val="000D147E"/>
    <w:pPr>
      <w:autoSpaceDE w:val="0"/>
      <w:autoSpaceDN w:val="0"/>
      <w:adjustRightInd w:val="0"/>
    </w:pPr>
    <w:rPr>
      <w:rFonts w:ascii="Trebuchet MS" w:eastAsia="Times New Roman" w:hAnsi="Trebuchet MS" w:cs="Trebuchet MS"/>
      <w:color w:val="000000"/>
      <w:sz w:val="24"/>
      <w:szCs w:val="24"/>
    </w:rPr>
  </w:style>
  <w:style w:type="paragraph" w:styleId="Commentaire">
    <w:name w:val="annotation text"/>
    <w:basedOn w:val="Normal"/>
    <w:link w:val="CommentaireCar"/>
    <w:semiHidden/>
    <w:rsid w:val="00014109"/>
    <w:rPr>
      <w:rFonts w:eastAsia="SimSun"/>
      <w:sz w:val="20"/>
    </w:rPr>
  </w:style>
  <w:style w:type="character" w:customStyle="1" w:styleId="CommentaireCar">
    <w:name w:val="Commentaire Car"/>
    <w:link w:val="Commentaire"/>
    <w:semiHidden/>
    <w:rsid w:val="00014109"/>
    <w:rPr>
      <w:rFonts w:ascii="Times New Roman" w:eastAsia="SimSun" w:hAnsi="Times New Roman"/>
      <w:lang w:eastAsia="fr-FR"/>
    </w:rPr>
  </w:style>
  <w:style w:type="paragraph" w:styleId="TM3">
    <w:name w:val="toc 3"/>
    <w:basedOn w:val="Normal"/>
    <w:next w:val="Normal"/>
    <w:uiPriority w:val="39"/>
    <w:rsid w:val="00014109"/>
    <w:pPr>
      <w:tabs>
        <w:tab w:val="right" w:pos="9600"/>
      </w:tabs>
      <w:spacing w:after="0"/>
    </w:pPr>
    <w:rPr>
      <w:rFonts w:eastAsia="SimSun"/>
      <w:sz w:val="20"/>
    </w:rPr>
  </w:style>
  <w:style w:type="paragraph" w:styleId="TM2">
    <w:name w:val="toc 2"/>
    <w:basedOn w:val="Normal"/>
    <w:next w:val="Normal"/>
    <w:uiPriority w:val="39"/>
    <w:rsid w:val="00014109"/>
    <w:pPr>
      <w:tabs>
        <w:tab w:val="right" w:pos="9600"/>
      </w:tabs>
      <w:spacing w:before="240" w:after="0"/>
    </w:pPr>
    <w:rPr>
      <w:rFonts w:eastAsia="SimSun"/>
      <w:b/>
    </w:rPr>
  </w:style>
  <w:style w:type="paragraph" w:styleId="TM1">
    <w:name w:val="toc 1"/>
    <w:basedOn w:val="Normal"/>
    <w:next w:val="Normal"/>
    <w:uiPriority w:val="39"/>
    <w:rsid w:val="00014109"/>
    <w:pPr>
      <w:tabs>
        <w:tab w:val="right" w:pos="9600"/>
      </w:tabs>
      <w:spacing w:before="480" w:after="0"/>
    </w:pPr>
    <w:rPr>
      <w:rFonts w:eastAsia="SimSun"/>
      <w:b/>
      <w:caps/>
    </w:rPr>
  </w:style>
  <w:style w:type="paragraph" w:customStyle="1" w:styleId="numrationnontitre">
    <w:name w:val="énumération non titrée"/>
    <w:basedOn w:val="Normal"/>
    <w:rsid w:val="00014109"/>
    <w:pPr>
      <w:numPr>
        <w:numId w:val="3"/>
      </w:numPr>
    </w:pPr>
    <w:rPr>
      <w:rFonts w:eastAsia="SimSun"/>
    </w:rPr>
  </w:style>
  <w:style w:type="paragraph" w:customStyle="1" w:styleId="numrationtitre">
    <w:name w:val="énumération titrée"/>
    <w:basedOn w:val="Normal"/>
    <w:next w:val="titrenumration"/>
    <w:rsid w:val="00014109"/>
    <w:pPr>
      <w:ind w:left="360"/>
    </w:pPr>
    <w:rPr>
      <w:rFonts w:eastAsia="SimSun"/>
    </w:rPr>
  </w:style>
  <w:style w:type="paragraph" w:customStyle="1" w:styleId="titrenumration">
    <w:name w:val="titre énumération"/>
    <w:basedOn w:val="Normal"/>
    <w:next w:val="numrationtitre"/>
    <w:rsid w:val="00014109"/>
    <w:pPr>
      <w:keepNext/>
      <w:numPr>
        <w:numId w:val="2"/>
      </w:numPr>
      <w:tabs>
        <w:tab w:val="clear" w:pos="360"/>
      </w:tabs>
      <w:spacing w:after="0"/>
      <w:ind w:left="357" w:hanging="357"/>
    </w:pPr>
    <w:rPr>
      <w:rFonts w:eastAsia="SimSun"/>
      <w:b/>
    </w:rPr>
  </w:style>
  <w:style w:type="character" w:styleId="Lienhypertexte">
    <w:name w:val="Hyperlink"/>
    <w:rsid w:val="00014109"/>
    <w:rPr>
      <w:color w:val="0000FF"/>
      <w:u w:val="single"/>
    </w:rPr>
  </w:style>
  <w:style w:type="character" w:styleId="Numrodepage">
    <w:name w:val="page number"/>
    <w:rsid w:val="00014109"/>
  </w:style>
  <w:style w:type="paragraph" w:styleId="Listepuces">
    <w:name w:val="List Bullet"/>
    <w:basedOn w:val="Normal"/>
    <w:uiPriority w:val="99"/>
    <w:rsid w:val="00014109"/>
    <w:pPr>
      <w:numPr>
        <w:numId w:val="4"/>
      </w:numPr>
    </w:pPr>
    <w:rPr>
      <w:rFonts w:eastAsia="SimSun"/>
    </w:rPr>
  </w:style>
  <w:style w:type="paragraph" w:styleId="Index1">
    <w:name w:val="index 1"/>
    <w:basedOn w:val="Normal"/>
    <w:next w:val="Normal"/>
    <w:autoRedefine/>
    <w:uiPriority w:val="99"/>
    <w:rsid w:val="00014109"/>
    <w:pPr>
      <w:ind w:left="240" w:hanging="240"/>
    </w:pPr>
    <w:rPr>
      <w:rFonts w:eastAsia="SimSun"/>
    </w:rPr>
  </w:style>
  <w:style w:type="paragraph" w:styleId="Textebrut">
    <w:name w:val="Plain Text"/>
    <w:basedOn w:val="Normal"/>
    <w:link w:val="TextebrutCar"/>
    <w:rsid w:val="00014109"/>
    <w:pPr>
      <w:spacing w:after="0"/>
      <w:jc w:val="left"/>
    </w:pPr>
    <w:rPr>
      <w:rFonts w:ascii="Courier" w:eastAsia="SimSun" w:hAnsi="Courier"/>
      <w:szCs w:val="24"/>
    </w:rPr>
  </w:style>
  <w:style w:type="character" w:customStyle="1" w:styleId="TextebrutCar">
    <w:name w:val="Texte brut Car"/>
    <w:link w:val="Textebrut"/>
    <w:rsid w:val="00014109"/>
    <w:rPr>
      <w:rFonts w:ascii="Courier" w:eastAsia="SimSun" w:hAnsi="Courier"/>
      <w:sz w:val="24"/>
      <w:szCs w:val="24"/>
      <w:lang w:eastAsia="fr-FR"/>
    </w:rPr>
  </w:style>
  <w:style w:type="paragraph" w:styleId="Corpsdetexte">
    <w:name w:val="Body Text"/>
    <w:basedOn w:val="Normal"/>
    <w:link w:val="CorpsdetexteCar"/>
    <w:rsid w:val="00014109"/>
    <w:pPr>
      <w:spacing w:after="0"/>
      <w:jc w:val="left"/>
    </w:pPr>
    <w:rPr>
      <w:rFonts w:ascii="Comic Sans MS" w:eastAsia="SimSun" w:hAnsi="Comic Sans MS"/>
      <w:sz w:val="22"/>
    </w:rPr>
  </w:style>
  <w:style w:type="character" w:customStyle="1" w:styleId="CorpsdetexteCar">
    <w:name w:val="Corps de texte Car"/>
    <w:link w:val="Corpsdetexte"/>
    <w:rsid w:val="00014109"/>
    <w:rPr>
      <w:rFonts w:ascii="Comic Sans MS" w:eastAsia="SimSun" w:hAnsi="Comic Sans MS"/>
      <w:sz w:val="22"/>
      <w:lang w:eastAsia="fr-FR"/>
    </w:rPr>
  </w:style>
  <w:style w:type="paragraph" w:customStyle="1" w:styleId="texte">
    <w:name w:val="texte"/>
    <w:basedOn w:val="Titre2"/>
    <w:rsid w:val="00014109"/>
    <w:pPr>
      <w:keepNext w:val="0"/>
      <w:numPr>
        <w:ilvl w:val="0"/>
        <w:numId w:val="0"/>
      </w:numPr>
      <w:overflowPunct w:val="0"/>
      <w:autoSpaceDE w:val="0"/>
      <w:autoSpaceDN w:val="0"/>
      <w:adjustRightInd w:val="0"/>
      <w:spacing w:before="240" w:after="0"/>
      <w:ind w:left="720" w:firstLine="720"/>
      <w:jc w:val="both"/>
      <w:textAlignment w:val="baseline"/>
      <w:outlineLvl w:val="9"/>
    </w:pPr>
    <w:rPr>
      <w:rFonts w:eastAsia="SimSun"/>
      <w:b w:val="0"/>
      <w:color w:val="000080"/>
      <w:sz w:val="24"/>
      <w:szCs w:val="24"/>
      <w:u w:val="none"/>
    </w:rPr>
  </w:style>
  <w:style w:type="paragraph" w:styleId="NormalWeb">
    <w:name w:val="Normal (Web)"/>
    <w:basedOn w:val="Normal"/>
    <w:rsid w:val="00014109"/>
    <w:pPr>
      <w:spacing w:before="100" w:beforeAutospacing="1" w:after="100" w:afterAutospacing="1"/>
      <w:jc w:val="left"/>
    </w:pPr>
    <w:rPr>
      <w:rFonts w:eastAsia="SimSun"/>
      <w:color w:val="343013"/>
      <w:szCs w:val="24"/>
    </w:rPr>
  </w:style>
  <w:style w:type="character" w:styleId="lev">
    <w:name w:val="Strong"/>
    <w:qFormat/>
    <w:rsid w:val="00014109"/>
    <w:rPr>
      <w:b/>
      <w:bCs/>
    </w:rPr>
  </w:style>
  <w:style w:type="paragraph" w:customStyle="1" w:styleId="CharChar1">
    <w:name w:val="Char Char1"/>
    <w:basedOn w:val="Normal"/>
    <w:rsid w:val="00014109"/>
    <w:pPr>
      <w:spacing w:after="160" w:line="240" w:lineRule="exact"/>
      <w:jc w:val="left"/>
    </w:pPr>
    <w:rPr>
      <w:rFonts w:ascii="Tahoma" w:eastAsia="SimSun" w:hAnsi="Tahoma" w:cs="Arial"/>
      <w:bCs/>
      <w:lang w:val="en-US" w:eastAsia="en-US"/>
    </w:rPr>
  </w:style>
  <w:style w:type="paragraph" w:styleId="Titre">
    <w:name w:val="Title"/>
    <w:basedOn w:val="Normal"/>
    <w:next w:val="Normal"/>
    <w:link w:val="TitreCar"/>
    <w:uiPriority w:val="10"/>
    <w:qFormat/>
    <w:rsid w:val="00014109"/>
    <w:pPr>
      <w:spacing w:before="240" w:after="60"/>
      <w:jc w:val="center"/>
      <w:outlineLvl w:val="0"/>
    </w:pPr>
    <w:rPr>
      <w:rFonts w:ascii="Cambria" w:eastAsia="SimSun" w:hAnsi="Cambria"/>
      <w:b/>
      <w:bCs/>
      <w:kern w:val="28"/>
      <w:sz w:val="32"/>
      <w:szCs w:val="32"/>
    </w:rPr>
  </w:style>
  <w:style w:type="character" w:customStyle="1" w:styleId="TitreCar">
    <w:name w:val="Titre Car"/>
    <w:link w:val="Titre"/>
    <w:uiPriority w:val="10"/>
    <w:rsid w:val="00014109"/>
    <w:rPr>
      <w:rFonts w:ascii="Cambria" w:eastAsia="SimSun" w:hAnsi="Cambria"/>
      <w:b/>
      <w:bCs/>
      <w:kern w:val="28"/>
      <w:sz w:val="32"/>
      <w:szCs w:val="32"/>
      <w:lang w:eastAsia="fr-FR"/>
    </w:rPr>
  </w:style>
  <w:style w:type="paragraph" w:customStyle="1" w:styleId="SousChap">
    <w:name w:val="SousChap"/>
    <w:basedOn w:val="Normal"/>
    <w:rsid w:val="00014109"/>
    <w:pPr>
      <w:numPr>
        <w:numId w:val="5"/>
      </w:numPr>
      <w:suppressAutoHyphens/>
      <w:spacing w:after="360" w:line="360" w:lineRule="auto"/>
      <w:ind w:left="714" w:hanging="357"/>
    </w:pPr>
    <w:rPr>
      <w:rFonts w:ascii="Verdana" w:eastAsia="SimSun" w:hAnsi="Verdana"/>
      <w:b/>
      <w:bCs/>
      <w:sz w:val="22"/>
      <w:szCs w:val="22"/>
    </w:rPr>
  </w:style>
  <w:style w:type="paragraph" w:customStyle="1" w:styleId="Norm">
    <w:name w:val="Norm"/>
    <w:basedOn w:val="Normal"/>
    <w:rsid w:val="00014109"/>
    <w:pPr>
      <w:suppressAutoHyphens/>
      <w:spacing w:after="120" w:line="360" w:lineRule="auto"/>
    </w:pPr>
    <w:rPr>
      <w:rFonts w:ascii="Verdana" w:eastAsia="SimSun" w:hAnsi="Verdana"/>
      <w:sz w:val="20"/>
    </w:rPr>
  </w:style>
  <w:style w:type="paragraph" w:styleId="Objetducommentaire">
    <w:name w:val="annotation subject"/>
    <w:basedOn w:val="Commentaire"/>
    <w:next w:val="Commentaire"/>
    <w:link w:val="ObjetducommentaireCar"/>
    <w:rsid w:val="00014109"/>
    <w:pPr>
      <w:spacing w:after="0"/>
    </w:pPr>
    <w:rPr>
      <w:rFonts w:ascii="Verdana" w:hAnsi="Verdana"/>
      <w:b/>
      <w:bCs/>
      <w:lang w:val="x-none" w:eastAsia="x-none"/>
    </w:rPr>
  </w:style>
  <w:style w:type="character" w:customStyle="1" w:styleId="ObjetducommentaireCar">
    <w:name w:val="Objet du commentaire Car"/>
    <w:link w:val="Objetducommentaire"/>
    <w:rsid w:val="00014109"/>
    <w:rPr>
      <w:rFonts w:ascii="Verdana" w:eastAsia="SimSun" w:hAnsi="Verdana"/>
      <w:b/>
      <w:bCs/>
      <w:lang w:val="x-none" w:eastAsia="x-none"/>
    </w:rPr>
  </w:style>
  <w:style w:type="paragraph" w:styleId="TM8">
    <w:name w:val="toc 8"/>
    <w:basedOn w:val="Normal"/>
    <w:next w:val="Normal"/>
    <w:autoRedefine/>
    <w:rsid w:val="00014109"/>
    <w:pPr>
      <w:spacing w:after="0"/>
    </w:pPr>
    <w:rPr>
      <w:rFonts w:ascii="Verdana" w:eastAsia="SimSun" w:hAnsi="Verdana"/>
      <w:sz w:val="22"/>
      <w:szCs w:val="26"/>
    </w:rPr>
  </w:style>
  <w:style w:type="paragraph" w:styleId="TM9">
    <w:name w:val="toc 9"/>
    <w:basedOn w:val="Normal"/>
    <w:next w:val="Normal"/>
    <w:autoRedefine/>
    <w:rsid w:val="00014109"/>
    <w:pPr>
      <w:spacing w:after="0"/>
    </w:pPr>
    <w:rPr>
      <w:rFonts w:ascii="Verdana" w:eastAsia="SimSun" w:hAnsi="Verdana"/>
      <w:sz w:val="22"/>
      <w:szCs w:val="26"/>
    </w:rPr>
  </w:style>
  <w:style w:type="paragraph" w:styleId="Notedebasdepage">
    <w:name w:val="footnote text"/>
    <w:basedOn w:val="Normal"/>
    <w:link w:val="NotedebasdepageCar"/>
    <w:rsid w:val="00014109"/>
    <w:pPr>
      <w:spacing w:after="0"/>
    </w:pPr>
    <w:rPr>
      <w:rFonts w:ascii="Verdana" w:eastAsia="SimSun" w:hAnsi="Verdana"/>
      <w:sz w:val="20"/>
      <w:lang w:val="x-none" w:eastAsia="x-none"/>
    </w:rPr>
  </w:style>
  <w:style w:type="character" w:customStyle="1" w:styleId="NotedebasdepageCar">
    <w:name w:val="Note de bas de page Car"/>
    <w:link w:val="Notedebasdepage"/>
    <w:rsid w:val="00014109"/>
    <w:rPr>
      <w:rFonts w:ascii="Verdana" w:eastAsia="SimSun" w:hAnsi="Verdana"/>
      <w:lang w:val="x-none" w:eastAsia="x-none"/>
    </w:rPr>
  </w:style>
  <w:style w:type="character" w:styleId="Appelnotedebasdep">
    <w:name w:val="footnote reference"/>
    <w:rsid w:val="00014109"/>
    <w:rPr>
      <w:vertAlign w:val="superscript"/>
    </w:rPr>
  </w:style>
  <w:style w:type="paragraph" w:customStyle="1" w:styleId="nom0">
    <w:name w:val="nom"/>
    <w:basedOn w:val="Normal"/>
    <w:link w:val="nomCar0"/>
    <w:qFormat/>
    <w:rsid w:val="00014109"/>
    <w:pPr>
      <w:spacing w:before="240" w:after="0"/>
    </w:pPr>
    <w:rPr>
      <w:rFonts w:ascii="Verdana" w:eastAsia="SimSun" w:hAnsi="Verdana"/>
      <w:b/>
      <w:bCs/>
      <w:sz w:val="20"/>
      <w:lang w:val="x-none" w:eastAsia="x-none"/>
    </w:rPr>
  </w:style>
  <w:style w:type="character" w:customStyle="1" w:styleId="nomCar0">
    <w:name w:val="nom Car"/>
    <w:link w:val="nom0"/>
    <w:rsid w:val="00014109"/>
    <w:rPr>
      <w:rFonts w:ascii="Verdana" w:eastAsia="SimSun" w:hAnsi="Verdana"/>
      <w:b/>
      <w:bCs/>
      <w:lang w:val="x-none" w:eastAsia="x-none"/>
    </w:rPr>
  </w:style>
  <w:style w:type="character" w:customStyle="1" w:styleId="nomCarCar">
    <w:name w:val="nom Car Car"/>
    <w:rsid w:val="00014109"/>
    <w:rPr>
      <w:rFonts w:ascii="Verdana" w:hAnsi="Verdana"/>
      <w:b/>
      <w:bCs/>
      <w:lang w:val="x-none" w:eastAsia="x-none"/>
    </w:rPr>
  </w:style>
  <w:style w:type="paragraph" w:styleId="Index2">
    <w:name w:val="index 2"/>
    <w:basedOn w:val="Normal"/>
    <w:next w:val="Normal"/>
    <w:autoRedefine/>
    <w:rsid w:val="00014109"/>
    <w:pPr>
      <w:spacing w:after="0"/>
      <w:ind w:left="400" w:hanging="200"/>
    </w:pPr>
    <w:rPr>
      <w:rFonts w:ascii="Verdana" w:eastAsia="SimSun" w:hAnsi="Verdana"/>
      <w:sz w:val="20"/>
      <w:szCs w:val="24"/>
    </w:rPr>
  </w:style>
  <w:style w:type="paragraph" w:styleId="Index3">
    <w:name w:val="index 3"/>
    <w:basedOn w:val="Normal"/>
    <w:next w:val="Normal"/>
    <w:autoRedefine/>
    <w:rsid w:val="00014109"/>
    <w:pPr>
      <w:spacing w:after="0"/>
      <w:ind w:left="600" w:hanging="200"/>
    </w:pPr>
    <w:rPr>
      <w:rFonts w:ascii="Verdana" w:eastAsia="SimSun" w:hAnsi="Verdana"/>
      <w:sz w:val="20"/>
      <w:szCs w:val="24"/>
    </w:rPr>
  </w:style>
  <w:style w:type="paragraph" w:styleId="Index4">
    <w:name w:val="index 4"/>
    <w:basedOn w:val="Normal"/>
    <w:next w:val="Normal"/>
    <w:autoRedefine/>
    <w:rsid w:val="00014109"/>
    <w:pPr>
      <w:spacing w:after="0"/>
      <w:ind w:left="800" w:hanging="200"/>
    </w:pPr>
    <w:rPr>
      <w:rFonts w:ascii="Verdana" w:eastAsia="SimSun" w:hAnsi="Verdana"/>
      <w:sz w:val="20"/>
      <w:szCs w:val="24"/>
    </w:rPr>
  </w:style>
  <w:style w:type="paragraph" w:styleId="Index5">
    <w:name w:val="index 5"/>
    <w:basedOn w:val="Normal"/>
    <w:next w:val="Normal"/>
    <w:autoRedefine/>
    <w:rsid w:val="00014109"/>
    <w:pPr>
      <w:spacing w:after="0"/>
      <w:ind w:left="1000" w:hanging="200"/>
    </w:pPr>
    <w:rPr>
      <w:rFonts w:ascii="Verdana" w:eastAsia="SimSun" w:hAnsi="Verdana"/>
      <w:sz w:val="20"/>
      <w:szCs w:val="24"/>
    </w:rPr>
  </w:style>
  <w:style w:type="paragraph" w:styleId="Index6">
    <w:name w:val="index 6"/>
    <w:basedOn w:val="Normal"/>
    <w:next w:val="Normal"/>
    <w:autoRedefine/>
    <w:rsid w:val="00014109"/>
    <w:pPr>
      <w:spacing w:after="0"/>
      <w:ind w:left="1200" w:hanging="200"/>
    </w:pPr>
    <w:rPr>
      <w:rFonts w:ascii="Verdana" w:eastAsia="SimSun" w:hAnsi="Verdana"/>
      <w:sz w:val="20"/>
      <w:szCs w:val="24"/>
    </w:rPr>
  </w:style>
  <w:style w:type="paragraph" w:styleId="Index7">
    <w:name w:val="index 7"/>
    <w:basedOn w:val="Normal"/>
    <w:next w:val="Normal"/>
    <w:autoRedefine/>
    <w:rsid w:val="00014109"/>
    <w:pPr>
      <w:spacing w:after="0"/>
      <w:ind w:left="1400" w:hanging="200"/>
    </w:pPr>
    <w:rPr>
      <w:rFonts w:ascii="Verdana" w:eastAsia="SimSun" w:hAnsi="Verdana"/>
      <w:sz w:val="20"/>
      <w:szCs w:val="24"/>
    </w:rPr>
  </w:style>
  <w:style w:type="paragraph" w:styleId="Index8">
    <w:name w:val="index 8"/>
    <w:basedOn w:val="Normal"/>
    <w:next w:val="Normal"/>
    <w:autoRedefine/>
    <w:rsid w:val="00014109"/>
    <w:pPr>
      <w:spacing w:after="0"/>
      <w:ind w:left="1600" w:hanging="200"/>
    </w:pPr>
    <w:rPr>
      <w:rFonts w:ascii="Verdana" w:eastAsia="SimSun" w:hAnsi="Verdana"/>
      <w:sz w:val="20"/>
      <w:szCs w:val="24"/>
    </w:rPr>
  </w:style>
  <w:style w:type="paragraph" w:styleId="Index9">
    <w:name w:val="index 9"/>
    <w:basedOn w:val="Normal"/>
    <w:next w:val="Normal"/>
    <w:autoRedefine/>
    <w:rsid w:val="00014109"/>
    <w:pPr>
      <w:spacing w:after="0"/>
      <w:ind w:left="1800" w:hanging="200"/>
    </w:pPr>
    <w:rPr>
      <w:rFonts w:ascii="Verdana" w:eastAsia="SimSun" w:hAnsi="Verdana"/>
      <w:sz w:val="20"/>
      <w:szCs w:val="24"/>
    </w:rPr>
  </w:style>
  <w:style w:type="paragraph" w:styleId="Titreindex">
    <w:name w:val="index heading"/>
    <w:basedOn w:val="Normal"/>
    <w:next w:val="Index1"/>
    <w:rsid w:val="00014109"/>
    <w:pPr>
      <w:spacing w:after="0"/>
    </w:pPr>
    <w:rPr>
      <w:rFonts w:ascii="Verdana" w:eastAsia="SimSun" w:hAnsi="Verdana"/>
      <w:sz w:val="20"/>
      <w:szCs w:val="24"/>
    </w:rPr>
  </w:style>
  <w:style w:type="paragraph" w:customStyle="1" w:styleId="Paragraphedeliste1">
    <w:name w:val="Paragraphe de liste1"/>
    <w:basedOn w:val="Normal"/>
    <w:rsid w:val="00014109"/>
    <w:pPr>
      <w:spacing w:after="200" w:line="276" w:lineRule="auto"/>
      <w:ind w:left="720"/>
      <w:contextualSpacing/>
      <w:jc w:val="left"/>
    </w:pPr>
    <w:rPr>
      <w:rFonts w:ascii="Calibri" w:eastAsia="SimSun" w:hAnsi="Calibri" w:cs="Calibri"/>
      <w:sz w:val="22"/>
      <w:szCs w:val="22"/>
      <w:lang w:eastAsia="en-US"/>
    </w:rPr>
  </w:style>
  <w:style w:type="paragraph" w:customStyle="1" w:styleId="Direction">
    <w:name w:val="Direction"/>
    <w:basedOn w:val="Normal"/>
    <w:link w:val="DirectionCar"/>
    <w:qFormat/>
    <w:rsid w:val="00361376"/>
    <w:pPr>
      <w:spacing w:after="200" w:line="276" w:lineRule="auto"/>
      <w:ind w:left="708"/>
    </w:pPr>
    <w:rPr>
      <w:rFonts w:ascii="Arial" w:hAnsi="Arial" w:cs="Arial"/>
      <w:i/>
    </w:rPr>
  </w:style>
  <w:style w:type="character" w:customStyle="1" w:styleId="DirectionCar">
    <w:name w:val="Direction Car"/>
    <w:link w:val="Direction"/>
    <w:rsid w:val="00361376"/>
    <w:rPr>
      <w:rFonts w:ascii="Arial" w:eastAsia="Times New Roman" w:hAnsi="Arial" w:cs="Arial"/>
      <w:i/>
      <w:sz w:val="24"/>
    </w:rPr>
  </w:style>
  <w:style w:type="paragraph" w:customStyle="1" w:styleId="Style1">
    <w:name w:val="Style1"/>
    <w:basedOn w:val="Nom"/>
    <w:qFormat/>
    <w:rsid w:val="006549D2"/>
  </w:style>
  <w:style w:type="paragraph" w:customStyle="1" w:styleId="Style2">
    <w:name w:val="Style2"/>
    <w:basedOn w:val="Paragraphedeliste"/>
    <w:link w:val="Style2Car"/>
    <w:qFormat/>
    <w:rsid w:val="00747D2B"/>
    <w:pPr>
      <w:spacing w:after="200" w:line="276" w:lineRule="auto"/>
      <w:ind w:left="0"/>
    </w:pPr>
    <w:rPr>
      <w:rFonts w:ascii="Arial" w:hAnsi="Arial" w:cs="Arial"/>
      <w:b/>
      <w:sz w:val="28"/>
    </w:rPr>
  </w:style>
  <w:style w:type="character" w:customStyle="1" w:styleId="Style2Car">
    <w:name w:val="Style2 Car"/>
    <w:link w:val="Style2"/>
    <w:rsid w:val="00747D2B"/>
    <w:rPr>
      <w:rFonts w:ascii="Arial" w:eastAsia="Times New Roman" w:hAnsi="Arial" w:cs="Arial"/>
      <w:b/>
      <w:sz w:val="28"/>
    </w:rPr>
  </w:style>
  <w:style w:type="paragraph" w:customStyle="1" w:styleId="Style3">
    <w:name w:val="Style3"/>
    <w:basedOn w:val="Paragraphedeliste"/>
    <w:link w:val="Style3Car"/>
    <w:qFormat/>
    <w:rsid w:val="00747D2B"/>
    <w:pPr>
      <w:spacing w:after="200" w:line="276" w:lineRule="auto"/>
      <w:ind w:left="1545" w:hanging="360"/>
    </w:pPr>
    <w:rPr>
      <w:rFonts w:ascii="Arial" w:hAnsi="Arial" w:cs="Arial"/>
      <w:b/>
    </w:rPr>
  </w:style>
  <w:style w:type="character" w:customStyle="1" w:styleId="Style3Car">
    <w:name w:val="Style3 Car"/>
    <w:link w:val="Style3"/>
    <w:rsid w:val="00747D2B"/>
    <w:rPr>
      <w:rFonts w:ascii="Arial" w:eastAsia="Times New Roman" w:hAnsi="Arial" w:cs="Arial"/>
      <w:b/>
      <w:sz w:val="24"/>
    </w:rPr>
  </w:style>
  <w:style w:type="character" w:customStyle="1" w:styleId="ParagraphedelisteCar">
    <w:name w:val="Paragraphe de liste Car"/>
    <w:link w:val="Paragraphedeliste"/>
    <w:uiPriority w:val="34"/>
    <w:rsid w:val="00A713A8"/>
    <w:rPr>
      <w:rFonts w:ascii="Times New Roman" w:eastAsia="Times New Roman" w:hAnsi="Times New Roman"/>
      <w:sz w:val="24"/>
    </w:rPr>
  </w:style>
  <w:style w:type="table" w:styleId="Grilledutableau">
    <w:name w:val="Table Grid"/>
    <w:basedOn w:val="TableauNormal"/>
    <w:uiPriority w:val="59"/>
    <w:rsid w:val="001A70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186">
      <w:bodyDiv w:val="1"/>
      <w:marLeft w:val="0"/>
      <w:marRight w:val="0"/>
      <w:marTop w:val="0"/>
      <w:marBottom w:val="0"/>
      <w:divBdr>
        <w:top w:val="none" w:sz="0" w:space="0" w:color="auto"/>
        <w:left w:val="none" w:sz="0" w:space="0" w:color="auto"/>
        <w:bottom w:val="none" w:sz="0" w:space="0" w:color="auto"/>
        <w:right w:val="none" w:sz="0" w:space="0" w:color="auto"/>
      </w:divBdr>
    </w:div>
    <w:div w:id="35664476">
      <w:bodyDiv w:val="1"/>
      <w:marLeft w:val="0"/>
      <w:marRight w:val="0"/>
      <w:marTop w:val="0"/>
      <w:marBottom w:val="0"/>
      <w:divBdr>
        <w:top w:val="none" w:sz="0" w:space="0" w:color="auto"/>
        <w:left w:val="none" w:sz="0" w:space="0" w:color="auto"/>
        <w:bottom w:val="none" w:sz="0" w:space="0" w:color="auto"/>
        <w:right w:val="none" w:sz="0" w:space="0" w:color="auto"/>
      </w:divBdr>
    </w:div>
    <w:div w:id="42337059">
      <w:bodyDiv w:val="1"/>
      <w:marLeft w:val="0"/>
      <w:marRight w:val="0"/>
      <w:marTop w:val="0"/>
      <w:marBottom w:val="0"/>
      <w:divBdr>
        <w:top w:val="none" w:sz="0" w:space="0" w:color="auto"/>
        <w:left w:val="none" w:sz="0" w:space="0" w:color="auto"/>
        <w:bottom w:val="none" w:sz="0" w:space="0" w:color="auto"/>
        <w:right w:val="none" w:sz="0" w:space="0" w:color="auto"/>
      </w:divBdr>
    </w:div>
    <w:div w:id="58479562">
      <w:bodyDiv w:val="1"/>
      <w:marLeft w:val="0"/>
      <w:marRight w:val="0"/>
      <w:marTop w:val="0"/>
      <w:marBottom w:val="0"/>
      <w:divBdr>
        <w:top w:val="none" w:sz="0" w:space="0" w:color="auto"/>
        <w:left w:val="none" w:sz="0" w:space="0" w:color="auto"/>
        <w:bottom w:val="none" w:sz="0" w:space="0" w:color="auto"/>
        <w:right w:val="none" w:sz="0" w:space="0" w:color="auto"/>
      </w:divBdr>
    </w:div>
    <w:div w:id="104662988">
      <w:bodyDiv w:val="1"/>
      <w:marLeft w:val="0"/>
      <w:marRight w:val="0"/>
      <w:marTop w:val="0"/>
      <w:marBottom w:val="0"/>
      <w:divBdr>
        <w:top w:val="none" w:sz="0" w:space="0" w:color="auto"/>
        <w:left w:val="none" w:sz="0" w:space="0" w:color="auto"/>
        <w:bottom w:val="none" w:sz="0" w:space="0" w:color="auto"/>
        <w:right w:val="none" w:sz="0" w:space="0" w:color="auto"/>
      </w:divBdr>
    </w:div>
    <w:div w:id="106975331">
      <w:bodyDiv w:val="1"/>
      <w:marLeft w:val="0"/>
      <w:marRight w:val="0"/>
      <w:marTop w:val="0"/>
      <w:marBottom w:val="0"/>
      <w:divBdr>
        <w:top w:val="none" w:sz="0" w:space="0" w:color="auto"/>
        <w:left w:val="none" w:sz="0" w:space="0" w:color="auto"/>
        <w:bottom w:val="none" w:sz="0" w:space="0" w:color="auto"/>
        <w:right w:val="none" w:sz="0" w:space="0" w:color="auto"/>
      </w:divBdr>
    </w:div>
    <w:div w:id="111436497">
      <w:bodyDiv w:val="1"/>
      <w:marLeft w:val="0"/>
      <w:marRight w:val="0"/>
      <w:marTop w:val="0"/>
      <w:marBottom w:val="0"/>
      <w:divBdr>
        <w:top w:val="none" w:sz="0" w:space="0" w:color="auto"/>
        <w:left w:val="none" w:sz="0" w:space="0" w:color="auto"/>
        <w:bottom w:val="none" w:sz="0" w:space="0" w:color="auto"/>
        <w:right w:val="none" w:sz="0" w:space="0" w:color="auto"/>
      </w:divBdr>
    </w:div>
    <w:div w:id="166360577">
      <w:bodyDiv w:val="1"/>
      <w:marLeft w:val="0"/>
      <w:marRight w:val="0"/>
      <w:marTop w:val="0"/>
      <w:marBottom w:val="0"/>
      <w:divBdr>
        <w:top w:val="none" w:sz="0" w:space="0" w:color="auto"/>
        <w:left w:val="none" w:sz="0" w:space="0" w:color="auto"/>
        <w:bottom w:val="none" w:sz="0" w:space="0" w:color="auto"/>
        <w:right w:val="none" w:sz="0" w:space="0" w:color="auto"/>
      </w:divBdr>
    </w:div>
    <w:div w:id="206963083">
      <w:bodyDiv w:val="1"/>
      <w:marLeft w:val="0"/>
      <w:marRight w:val="0"/>
      <w:marTop w:val="0"/>
      <w:marBottom w:val="0"/>
      <w:divBdr>
        <w:top w:val="none" w:sz="0" w:space="0" w:color="auto"/>
        <w:left w:val="none" w:sz="0" w:space="0" w:color="auto"/>
        <w:bottom w:val="none" w:sz="0" w:space="0" w:color="auto"/>
        <w:right w:val="none" w:sz="0" w:space="0" w:color="auto"/>
      </w:divBdr>
    </w:div>
    <w:div w:id="223223365">
      <w:bodyDiv w:val="1"/>
      <w:marLeft w:val="0"/>
      <w:marRight w:val="0"/>
      <w:marTop w:val="0"/>
      <w:marBottom w:val="0"/>
      <w:divBdr>
        <w:top w:val="none" w:sz="0" w:space="0" w:color="auto"/>
        <w:left w:val="none" w:sz="0" w:space="0" w:color="auto"/>
        <w:bottom w:val="none" w:sz="0" w:space="0" w:color="auto"/>
        <w:right w:val="none" w:sz="0" w:space="0" w:color="auto"/>
      </w:divBdr>
    </w:div>
    <w:div w:id="231624168">
      <w:bodyDiv w:val="1"/>
      <w:marLeft w:val="0"/>
      <w:marRight w:val="0"/>
      <w:marTop w:val="0"/>
      <w:marBottom w:val="0"/>
      <w:divBdr>
        <w:top w:val="none" w:sz="0" w:space="0" w:color="auto"/>
        <w:left w:val="none" w:sz="0" w:space="0" w:color="auto"/>
        <w:bottom w:val="none" w:sz="0" w:space="0" w:color="auto"/>
        <w:right w:val="none" w:sz="0" w:space="0" w:color="auto"/>
      </w:divBdr>
    </w:div>
    <w:div w:id="255022729">
      <w:bodyDiv w:val="1"/>
      <w:marLeft w:val="0"/>
      <w:marRight w:val="0"/>
      <w:marTop w:val="0"/>
      <w:marBottom w:val="0"/>
      <w:divBdr>
        <w:top w:val="none" w:sz="0" w:space="0" w:color="auto"/>
        <w:left w:val="none" w:sz="0" w:space="0" w:color="auto"/>
        <w:bottom w:val="none" w:sz="0" w:space="0" w:color="auto"/>
        <w:right w:val="none" w:sz="0" w:space="0" w:color="auto"/>
      </w:divBdr>
    </w:div>
    <w:div w:id="287669268">
      <w:bodyDiv w:val="1"/>
      <w:marLeft w:val="0"/>
      <w:marRight w:val="0"/>
      <w:marTop w:val="0"/>
      <w:marBottom w:val="0"/>
      <w:divBdr>
        <w:top w:val="none" w:sz="0" w:space="0" w:color="auto"/>
        <w:left w:val="none" w:sz="0" w:space="0" w:color="auto"/>
        <w:bottom w:val="none" w:sz="0" w:space="0" w:color="auto"/>
        <w:right w:val="none" w:sz="0" w:space="0" w:color="auto"/>
      </w:divBdr>
    </w:div>
    <w:div w:id="293607572">
      <w:bodyDiv w:val="1"/>
      <w:marLeft w:val="0"/>
      <w:marRight w:val="0"/>
      <w:marTop w:val="0"/>
      <w:marBottom w:val="0"/>
      <w:divBdr>
        <w:top w:val="none" w:sz="0" w:space="0" w:color="auto"/>
        <w:left w:val="none" w:sz="0" w:space="0" w:color="auto"/>
        <w:bottom w:val="none" w:sz="0" w:space="0" w:color="auto"/>
        <w:right w:val="none" w:sz="0" w:space="0" w:color="auto"/>
      </w:divBdr>
    </w:div>
    <w:div w:id="319043060">
      <w:bodyDiv w:val="1"/>
      <w:marLeft w:val="0"/>
      <w:marRight w:val="0"/>
      <w:marTop w:val="0"/>
      <w:marBottom w:val="0"/>
      <w:divBdr>
        <w:top w:val="none" w:sz="0" w:space="0" w:color="auto"/>
        <w:left w:val="none" w:sz="0" w:space="0" w:color="auto"/>
        <w:bottom w:val="none" w:sz="0" w:space="0" w:color="auto"/>
        <w:right w:val="none" w:sz="0" w:space="0" w:color="auto"/>
      </w:divBdr>
    </w:div>
    <w:div w:id="335153815">
      <w:bodyDiv w:val="1"/>
      <w:marLeft w:val="0"/>
      <w:marRight w:val="0"/>
      <w:marTop w:val="0"/>
      <w:marBottom w:val="0"/>
      <w:divBdr>
        <w:top w:val="none" w:sz="0" w:space="0" w:color="auto"/>
        <w:left w:val="none" w:sz="0" w:space="0" w:color="auto"/>
        <w:bottom w:val="none" w:sz="0" w:space="0" w:color="auto"/>
        <w:right w:val="none" w:sz="0" w:space="0" w:color="auto"/>
      </w:divBdr>
    </w:div>
    <w:div w:id="349185159">
      <w:bodyDiv w:val="1"/>
      <w:marLeft w:val="0"/>
      <w:marRight w:val="0"/>
      <w:marTop w:val="0"/>
      <w:marBottom w:val="0"/>
      <w:divBdr>
        <w:top w:val="none" w:sz="0" w:space="0" w:color="auto"/>
        <w:left w:val="none" w:sz="0" w:space="0" w:color="auto"/>
        <w:bottom w:val="none" w:sz="0" w:space="0" w:color="auto"/>
        <w:right w:val="none" w:sz="0" w:space="0" w:color="auto"/>
      </w:divBdr>
    </w:div>
    <w:div w:id="350573402">
      <w:bodyDiv w:val="1"/>
      <w:marLeft w:val="0"/>
      <w:marRight w:val="0"/>
      <w:marTop w:val="0"/>
      <w:marBottom w:val="0"/>
      <w:divBdr>
        <w:top w:val="none" w:sz="0" w:space="0" w:color="auto"/>
        <w:left w:val="none" w:sz="0" w:space="0" w:color="auto"/>
        <w:bottom w:val="none" w:sz="0" w:space="0" w:color="auto"/>
        <w:right w:val="none" w:sz="0" w:space="0" w:color="auto"/>
      </w:divBdr>
    </w:div>
    <w:div w:id="357508014">
      <w:bodyDiv w:val="1"/>
      <w:marLeft w:val="0"/>
      <w:marRight w:val="0"/>
      <w:marTop w:val="0"/>
      <w:marBottom w:val="0"/>
      <w:divBdr>
        <w:top w:val="none" w:sz="0" w:space="0" w:color="auto"/>
        <w:left w:val="none" w:sz="0" w:space="0" w:color="auto"/>
        <w:bottom w:val="none" w:sz="0" w:space="0" w:color="auto"/>
        <w:right w:val="none" w:sz="0" w:space="0" w:color="auto"/>
      </w:divBdr>
    </w:div>
    <w:div w:id="362562621">
      <w:bodyDiv w:val="1"/>
      <w:marLeft w:val="0"/>
      <w:marRight w:val="0"/>
      <w:marTop w:val="0"/>
      <w:marBottom w:val="0"/>
      <w:divBdr>
        <w:top w:val="none" w:sz="0" w:space="0" w:color="auto"/>
        <w:left w:val="none" w:sz="0" w:space="0" w:color="auto"/>
        <w:bottom w:val="none" w:sz="0" w:space="0" w:color="auto"/>
        <w:right w:val="none" w:sz="0" w:space="0" w:color="auto"/>
      </w:divBdr>
    </w:div>
    <w:div w:id="386221488">
      <w:bodyDiv w:val="1"/>
      <w:marLeft w:val="0"/>
      <w:marRight w:val="0"/>
      <w:marTop w:val="0"/>
      <w:marBottom w:val="0"/>
      <w:divBdr>
        <w:top w:val="none" w:sz="0" w:space="0" w:color="auto"/>
        <w:left w:val="none" w:sz="0" w:space="0" w:color="auto"/>
        <w:bottom w:val="none" w:sz="0" w:space="0" w:color="auto"/>
        <w:right w:val="none" w:sz="0" w:space="0" w:color="auto"/>
      </w:divBdr>
    </w:div>
    <w:div w:id="417361022">
      <w:bodyDiv w:val="1"/>
      <w:marLeft w:val="0"/>
      <w:marRight w:val="0"/>
      <w:marTop w:val="0"/>
      <w:marBottom w:val="0"/>
      <w:divBdr>
        <w:top w:val="none" w:sz="0" w:space="0" w:color="auto"/>
        <w:left w:val="none" w:sz="0" w:space="0" w:color="auto"/>
        <w:bottom w:val="none" w:sz="0" w:space="0" w:color="auto"/>
        <w:right w:val="none" w:sz="0" w:space="0" w:color="auto"/>
      </w:divBdr>
    </w:div>
    <w:div w:id="458299577">
      <w:bodyDiv w:val="1"/>
      <w:marLeft w:val="0"/>
      <w:marRight w:val="0"/>
      <w:marTop w:val="0"/>
      <w:marBottom w:val="0"/>
      <w:divBdr>
        <w:top w:val="none" w:sz="0" w:space="0" w:color="auto"/>
        <w:left w:val="none" w:sz="0" w:space="0" w:color="auto"/>
        <w:bottom w:val="none" w:sz="0" w:space="0" w:color="auto"/>
        <w:right w:val="none" w:sz="0" w:space="0" w:color="auto"/>
      </w:divBdr>
    </w:div>
    <w:div w:id="463352619">
      <w:bodyDiv w:val="1"/>
      <w:marLeft w:val="0"/>
      <w:marRight w:val="0"/>
      <w:marTop w:val="0"/>
      <w:marBottom w:val="0"/>
      <w:divBdr>
        <w:top w:val="none" w:sz="0" w:space="0" w:color="auto"/>
        <w:left w:val="none" w:sz="0" w:space="0" w:color="auto"/>
        <w:bottom w:val="none" w:sz="0" w:space="0" w:color="auto"/>
        <w:right w:val="none" w:sz="0" w:space="0" w:color="auto"/>
      </w:divBdr>
    </w:div>
    <w:div w:id="465972426">
      <w:bodyDiv w:val="1"/>
      <w:marLeft w:val="0"/>
      <w:marRight w:val="0"/>
      <w:marTop w:val="0"/>
      <w:marBottom w:val="0"/>
      <w:divBdr>
        <w:top w:val="none" w:sz="0" w:space="0" w:color="auto"/>
        <w:left w:val="none" w:sz="0" w:space="0" w:color="auto"/>
        <w:bottom w:val="none" w:sz="0" w:space="0" w:color="auto"/>
        <w:right w:val="none" w:sz="0" w:space="0" w:color="auto"/>
      </w:divBdr>
    </w:div>
    <w:div w:id="488912084">
      <w:bodyDiv w:val="1"/>
      <w:marLeft w:val="0"/>
      <w:marRight w:val="0"/>
      <w:marTop w:val="0"/>
      <w:marBottom w:val="0"/>
      <w:divBdr>
        <w:top w:val="none" w:sz="0" w:space="0" w:color="auto"/>
        <w:left w:val="none" w:sz="0" w:space="0" w:color="auto"/>
        <w:bottom w:val="none" w:sz="0" w:space="0" w:color="auto"/>
        <w:right w:val="none" w:sz="0" w:space="0" w:color="auto"/>
      </w:divBdr>
    </w:div>
    <w:div w:id="562836041">
      <w:bodyDiv w:val="1"/>
      <w:marLeft w:val="0"/>
      <w:marRight w:val="0"/>
      <w:marTop w:val="0"/>
      <w:marBottom w:val="0"/>
      <w:divBdr>
        <w:top w:val="none" w:sz="0" w:space="0" w:color="auto"/>
        <w:left w:val="none" w:sz="0" w:space="0" w:color="auto"/>
        <w:bottom w:val="none" w:sz="0" w:space="0" w:color="auto"/>
        <w:right w:val="none" w:sz="0" w:space="0" w:color="auto"/>
      </w:divBdr>
    </w:div>
    <w:div w:id="564100868">
      <w:bodyDiv w:val="1"/>
      <w:marLeft w:val="0"/>
      <w:marRight w:val="0"/>
      <w:marTop w:val="0"/>
      <w:marBottom w:val="0"/>
      <w:divBdr>
        <w:top w:val="none" w:sz="0" w:space="0" w:color="auto"/>
        <w:left w:val="none" w:sz="0" w:space="0" w:color="auto"/>
        <w:bottom w:val="none" w:sz="0" w:space="0" w:color="auto"/>
        <w:right w:val="none" w:sz="0" w:space="0" w:color="auto"/>
      </w:divBdr>
    </w:div>
    <w:div w:id="589578911">
      <w:bodyDiv w:val="1"/>
      <w:marLeft w:val="0"/>
      <w:marRight w:val="0"/>
      <w:marTop w:val="0"/>
      <w:marBottom w:val="0"/>
      <w:divBdr>
        <w:top w:val="none" w:sz="0" w:space="0" w:color="auto"/>
        <w:left w:val="none" w:sz="0" w:space="0" w:color="auto"/>
        <w:bottom w:val="none" w:sz="0" w:space="0" w:color="auto"/>
        <w:right w:val="none" w:sz="0" w:space="0" w:color="auto"/>
      </w:divBdr>
    </w:div>
    <w:div w:id="590890124">
      <w:bodyDiv w:val="1"/>
      <w:marLeft w:val="0"/>
      <w:marRight w:val="0"/>
      <w:marTop w:val="0"/>
      <w:marBottom w:val="0"/>
      <w:divBdr>
        <w:top w:val="none" w:sz="0" w:space="0" w:color="auto"/>
        <w:left w:val="none" w:sz="0" w:space="0" w:color="auto"/>
        <w:bottom w:val="none" w:sz="0" w:space="0" w:color="auto"/>
        <w:right w:val="none" w:sz="0" w:space="0" w:color="auto"/>
      </w:divBdr>
    </w:div>
    <w:div w:id="612126526">
      <w:bodyDiv w:val="1"/>
      <w:marLeft w:val="0"/>
      <w:marRight w:val="0"/>
      <w:marTop w:val="0"/>
      <w:marBottom w:val="0"/>
      <w:divBdr>
        <w:top w:val="none" w:sz="0" w:space="0" w:color="auto"/>
        <w:left w:val="none" w:sz="0" w:space="0" w:color="auto"/>
        <w:bottom w:val="none" w:sz="0" w:space="0" w:color="auto"/>
        <w:right w:val="none" w:sz="0" w:space="0" w:color="auto"/>
      </w:divBdr>
    </w:div>
    <w:div w:id="693192013">
      <w:bodyDiv w:val="1"/>
      <w:marLeft w:val="0"/>
      <w:marRight w:val="0"/>
      <w:marTop w:val="0"/>
      <w:marBottom w:val="0"/>
      <w:divBdr>
        <w:top w:val="none" w:sz="0" w:space="0" w:color="auto"/>
        <w:left w:val="none" w:sz="0" w:space="0" w:color="auto"/>
        <w:bottom w:val="none" w:sz="0" w:space="0" w:color="auto"/>
        <w:right w:val="none" w:sz="0" w:space="0" w:color="auto"/>
      </w:divBdr>
    </w:div>
    <w:div w:id="703869399">
      <w:bodyDiv w:val="1"/>
      <w:marLeft w:val="0"/>
      <w:marRight w:val="0"/>
      <w:marTop w:val="0"/>
      <w:marBottom w:val="0"/>
      <w:divBdr>
        <w:top w:val="none" w:sz="0" w:space="0" w:color="auto"/>
        <w:left w:val="none" w:sz="0" w:space="0" w:color="auto"/>
        <w:bottom w:val="none" w:sz="0" w:space="0" w:color="auto"/>
        <w:right w:val="none" w:sz="0" w:space="0" w:color="auto"/>
      </w:divBdr>
    </w:div>
    <w:div w:id="704913121">
      <w:bodyDiv w:val="1"/>
      <w:marLeft w:val="0"/>
      <w:marRight w:val="0"/>
      <w:marTop w:val="0"/>
      <w:marBottom w:val="0"/>
      <w:divBdr>
        <w:top w:val="none" w:sz="0" w:space="0" w:color="auto"/>
        <w:left w:val="none" w:sz="0" w:space="0" w:color="auto"/>
        <w:bottom w:val="none" w:sz="0" w:space="0" w:color="auto"/>
        <w:right w:val="none" w:sz="0" w:space="0" w:color="auto"/>
      </w:divBdr>
    </w:div>
    <w:div w:id="724569546">
      <w:bodyDiv w:val="1"/>
      <w:marLeft w:val="0"/>
      <w:marRight w:val="0"/>
      <w:marTop w:val="0"/>
      <w:marBottom w:val="0"/>
      <w:divBdr>
        <w:top w:val="none" w:sz="0" w:space="0" w:color="auto"/>
        <w:left w:val="none" w:sz="0" w:space="0" w:color="auto"/>
        <w:bottom w:val="none" w:sz="0" w:space="0" w:color="auto"/>
        <w:right w:val="none" w:sz="0" w:space="0" w:color="auto"/>
      </w:divBdr>
    </w:div>
    <w:div w:id="776603423">
      <w:bodyDiv w:val="1"/>
      <w:marLeft w:val="0"/>
      <w:marRight w:val="0"/>
      <w:marTop w:val="0"/>
      <w:marBottom w:val="0"/>
      <w:divBdr>
        <w:top w:val="none" w:sz="0" w:space="0" w:color="auto"/>
        <w:left w:val="none" w:sz="0" w:space="0" w:color="auto"/>
        <w:bottom w:val="none" w:sz="0" w:space="0" w:color="auto"/>
        <w:right w:val="none" w:sz="0" w:space="0" w:color="auto"/>
      </w:divBdr>
    </w:div>
    <w:div w:id="782653571">
      <w:bodyDiv w:val="1"/>
      <w:marLeft w:val="0"/>
      <w:marRight w:val="0"/>
      <w:marTop w:val="0"/>
      <w:marBottom w:val="0"/>
      <w:divBdr>
        <w:top w:val="none" w:sz="0" w:space="0" w:color="auto"/>
        <w:left w:val="none" w:sz="0" w:space="0" w:color="auto"/>
        <w:bottom w:val="none" w:sz="0" w:space="0" w:color="auto"/>
        <w:right w:val="none" w:sz="0" w:space="0" w:color="auto"/>
      </w:divBdr>
    </w:div>
    <w:div w:id="784156109">
      <w:bodyDiv w:val="1"/>
      <w:marLeft w:val="0"/>
      <w:marRight w:val="0"/>
      <w:marTop w:val="0"/>
      <w:marBottom w:val="0"/>
      <w:divBdr>
        <w:top w:val="none" w:sz="0" w:space="0" w:color="auto"/>
        <w:left w:val="none" w:sz="0" w:space="0" w:color="auto"/>
        <w:bottom w:val="none" w:sz="0" w:space="0" w:color="auto"/>
        <w:right w:val="none" w:sz="0" w:space="0" w:color="auto"/>
      </w:divBdr>
    </w:div>
    <w:div w:id="805701482">
      <w:bodyDiv w:val="1"/>
      <w:marLeft w:val="0"/>
      <w:marRight w:val="0"/>
      <w:marTop w:val="0"/>
      <w:marBottom w:val="0"/>
      <w:divBdr>
        <w:top w:val="none" w:sz="0" w:space="0" w:color="auto"/>
        <w:left w:val="none" w:sz="0" w:space="0" w:color="auto"/>
        <w:bottom w:val="none" w:sz="0" w:space="0" w:color="auto"/>
        <w:right w:val="none" w:sz="0" w:space="0" w:color="auto"/>
      </w:divBdr>
    </w:div>
    <w:div w:id="810248607">
      <w:bodyDiv w:val="1"/>
      <w:marLeft w:val="0"/>
      <w:marRight w:val="0"/>
      <w:marTop w:val="0"/>
      <w:marBottom w:val="0"/>
      <w:divBdr>
        <w:top w:val="none" w:sz="0" w:space="0" w:color="auto"/>
        <w:left w:val="none" w:sz="0" w:space="0" w:color="auto"/>
        <w:bottom w:val="none" w:sz="0" w:space="0" w:color="auto"/>
        <w:right w:val="none" w:sz="0" w:space="0" w:color="auto"/>
      </w:divBdr>
    </w:div>
    <w:div w:id="836000438">
      <w:bodyDiv w:val="1"/>
      <w:marLeft w:val="0"/>
      <w:marRight w:val="0"/>
      <w:marTop w:val="0"/>
      <w:marBottom w:val="0"/>
      <w:divBdr>
        <w:top w:val="none" w:sz="0" w:space="0" w:color="auto"/>
        <w:left w:val="none" w:sz="0" w:space="0" w:color="auto"/>
        <w:bottom w:val="none" w:sz="0" w:space="0" w:color="auto"/>
        <w:right w:val="none" w:sz="0" w:space="0" w:color="auto"/>
      </w:divBdr>
    </w:div>
    <w:div w:id="842427961">
      <w:bodyDiv w:val="1"/>
      <w:marLeft w:val="0"/>
      <w:marRight w:val="0"/>
      <w:marTop w:val="0"/>
      <w:marBottom w:val="0"/>
      <w:divBdr>
        <w:top w:val="none" w:sz="0" w:space="0" w:color="auto"/>
        <w:left w:val="none" w:sz="0" w:space="0" w:color="auto"/>
        <w:bottom w:val="none" w:sz="0" w:space="0" w:color="auto"/>
        <w:right w:val="none" w:sz="0" w:space="0" w:color="auto"/>
      </w:divBdr>
    </w:div>
    <w:div w:id="875973750">
      <w:bodyDiv w:val="1"/>
      <w:marLeft w:val="0"/>
      <w:marRight w:val="0"/>
      <w:marTop w:val="0"/>
      <w:marBottom w:val="0"/>
      <w:divBdr>
        <w:top w:val="none" w:sz="0" w:space="0" w:color="auto"/>
        <w:left w:val="none" w:sz="0" w:space="0" w:color="auto"/>
        <w:bottom w:val="none" w:sz="0" w:space="0" w:color="auto"/>
        <w:right w:val="none" w:sz="0" w:space="0" w:color="auto"/>
      </w:divBdr>
    </w:div>
    <w:div w:id="905267111">
      <w:bodyDiv w:val="1"/>
      <w:marLeft w:val="0"/>
      <w:marRight w:val="0"/>
      <w:marTop w:val="0"/>
      <w:marBottom w:val="0"/>
      <w:divBdr>
        <w:top w:val="none" w:sz="0" w:space="0" w:color="auto"/>
        <w:left w:val="none" w:sz="0" w:space="0" w:color="auto"/>
        <w:bottom w:val="none" w:sz="0" w:space="0" w:color="auto"/>
        <w:right w:val="none" w:sz="0" w:space="0" w:color="auto"/>
      </w:divBdr>
    </w:div>
    <w:div w:id="929778983">
      <w:bodyDiv w:val="1"/>
      <w:marLeft w:val="0"/>
      <w:marRight w:val="0"/>
      <w:marTop w:val="0"/>
      <w:marBottom w:val="0"/>
      <w:divBdr>
        <w:top w:val="none" w:sz="0" w:space="0" w:color="auto"/>
        <w:left w:val="none" w:sz="0" w:space="0" w:color="auto"/>
        <w:bottom w:val="none" w:sz="0" w:space="0" w:color="auto"/>
        <w:right w:val="none" w:sz="0" w:space="0" w:color="auto"/>
      </w:divBdr>
    </w:div>
    <w:div w:id="948974023">
      <w:bodyDiv w:val="1"/>
      <w:marLeft w:val="0"/>
      <w:marRight w:val="0"/>
      <w:marTop w:val="0"/>
      <w:marBottom w:val="0"/>
      <w:divBdr>
        <w:top w:val="none" w:sz="0" w:space="0" w:color="auto"/>
        <w:left w:val="none" w:sz="0" w:space="0" w:color="auto"/>
        <w:bottom w:val="none" w:sz="0" w:space="0" w:color="auto"/>
        <w:right w:val="none" w:sz="0" w:space="0" w:color="auto"/>
      </w:divBdr>
    </w:div>
    <w:div w:id="983195785">
      <w:bodyDiv w:val="1"/>
      <w:marLeft w:val="0"/>
      <w:marRight w:val="0"/>
      <w:marTop w:val="0"/>
      <w:marBottom w:val="0"/>
      <w:divBdr>
        <w:top w:val="none" w:sz="0" w:space="0" w:color="auto"/>
        <w:left w:val="none" w:sz="0" w:space="0" w:color="auto"/>
        <w:bottom w:val="none" w:sz="0" w:space="0" w:color="auto"/>
        <w:right w:val="none" w:sz="0" w:space="0" w:color="auto"/>
      </w:divBdr>
    </w:div>
    <w:div w:id="1004089435">
      <w:bodyDiv w:val="1"/>
      <w:marLeft w:val="0"/>
      <w:marRight w:val="0"/>
      <w:marTop w:val="0"/>
      <w:marBottom w:val="0"/>
      <w:divBdr>
        <w:top w:val="none" w:sz="0" w:space="0" w:color="auto"/>
        <w:left w:val="none" w:sz="0" w:space="0" w:color="auto"/>
        <w:bottom w:val="none" w:sz="0" w:space="0" w:color="auto"/>
        <w:right w:val="none" w:sz="0" w:space="0" w:color="auto"/>
      </w:divBdr>
    </w:div>
    <w:div w:id="1038697876">
      <w:bodyDiv w:val="1"/>
      <w:marLeft w:val="0"/>
      <w:marRight w:val="0"/>
      <w:marTop w:val="0"/>
      <w:marBottom w:val="0"/>
      <w:divBdr>
        <w:top w:val="none" w:sz="0" w:space="0" w:color="auto"/>
        <w:left w:val="none" w:sz="0" w:space="0" w:color="auto"/>
        <w:bottom w:val="none" w:sz="0" w:space="0" w:color="auto"/>
        <w:right w:val="none" w:sz="0" w:space="0" w:color="auto"/>
      </w:divBdr>
    </w:div>
    <w:div w:id="1045065806">
      <w:bodyDiv w:val="1"/>
      <w:marLeft w:val="0"/>
      <w:marRight w:val="0"/>
      <w:marTop w:val="0"/>
      <w:marBottom w:val="0"/>
      <w:divBdr>
        <w:top w:val="none" w:sz="0" w:space="0" w:color="auto"/>
        <w:left w:val="none" w:sz="0" w:space="0" w:color="auto"/>
        <w:bottom w:val="none" w:sz="0" w:space="0" w:color="auto"/>
        <w:right w:val="none" w:sz="0" w:space="0" w:color="auto"/>
      </w:divBdr>
    </w:div>
    <w:div w:id="1057976318">
      <w:bodyDiv w:val="1"/>
      <w:marLeft w:val="0"/>
      <w:marRight w:val="0"/>
      <w:marTop w:val="0"/>
      <w:marBottom w:val="0"/>
      <w:divBdr>
        <w:top w:val="none" w:sz="0" w:space="0" w:color="auto"/>
        <w:left w:val="none" w:sz="0" w:space="0" w:color="auto"/>
        <w:bottom w:val="none" w:sz="0" w:space="0" w:color="auto"/>
        <w:right w:val="none" w:sz="0" w:space="0" w:color="auto"/>
      </w:divBdr>
    </w:div>
    <w:div w:id="1061370317">
      <w:bodyDiv w:val="1"/>
      <w:marLeft w:val="0"/>
      <w:marRight w:val="0"/>
      <w:marTop w:val="0"/>
      <w:marBottom w:val="0"/>
      <w:divBdr>
        <w:top w:val="none" w:sz="0" w:space="0" w:color="auto"/>
        <w:left w:val="none" w:sz="0" w:space="0" w:color="auto"/>
        <w:bottom w:val="none" w:sz="0" w:space="0" w:color="auto"/>
        <w:right w:val="none" w:sz="0" w:space="0" w:color="auto"/>
      </w:divBdr>
    </w:div>
    <w:div w:id="1083331538">
      <w:bodyDiv w:val="1"/>
      <w:marLeft w:val="0"/>
      <w:marRight w:val="0"/>
      <w:marTop w:val="0"/>
      <w:marBottom w:val="0"/>
      <w:divBdr>
        <w:top w:val="none" w:sz="0" w:space="0" w:color="auto"/>
        <w:left w:val="none" w:sz="0" w:space="0" w:color="auto"/>
        <w:bottom w:val="none" w:sz="0" w:space="0" w:color="auto"/>
        <w:right w:val="none" w:sz="0" w:space="0" w:color="auto"/>
      </w:divBdr>
    </w:div>
    <w:div w:id="1094478683">
      <w:bodyDiv w:val="1"/>
      <w:marLeft w:val="0"/>
      <w:marRight w:val="0"/>
      <w:marTop w:val="0"/>
      <w:marBottom w:val="0"/>
      <w:divBdr>
        <w:top w:val="none" w:sz="0" w:space="0" w:color="auto"/>
        <w:left w:val="none" w:sz="0" w:space="0" w:color="auto"/>
        <w:bottom w:val="none" w:sz="0" w:space="0" w:color="auto"/>
        <w:right w:val="none" w:sz="0" w:space="0" w:color="auto"/>
      </w:divBdr>
      <w:divsChild>
        <w:div w:id="1767775165">
          <w:marLeft w:val="547"/>
          <w:marRight w:val="0"/>
          <w:marTop w:val="0"/>
          <w:marBottom w:val="0"/>
          <w:divBdr>
            <w:top w:val="none" w:sz="0" w:space="0" w:color="auto"/>
            <w:left w:val="none" w:sz="0" w:space="0" w:color="auto"/>
            <w:bottom w:val="none" w:sz="0" w:space="0" w:color="auto"/>
            <w:right w:val="none" w:sz="0" w:space="0" w:color="auto"/>
          </w:divBdr>
        </w:div>
        <w:div w:id="1214543049">
          <w:marLeft w:val="547"/>
          <w:marRight w:val="0"/>
          <w:marTop w:val="0"/>
          <w:marBottom w:val="0"/>
          <w:divBdr>
            <w:top w:val="none" w:sz="0" w:space="0" w:color="auto"/>
            <w:left w:val="none" w:sz="0" w:space="0" w:color="auto"/>
            <w:bottom w:val="none" w:sz="0" w:space="0" w:color="auto"/>
            <w:right w:val="none" w:sz="0" w:space="0" w:color="auto"/>
          </w:divBdr>
        </w:div>
        <w:div w:id="1607616318">
          <w:marLeft w:val="547"/>
          <w:marRight w:val="0"/>
          <w:marTop w:val="0"/>
          <w:marBottom w:val="0"/>
          <w:divBdr>
            <w:top w:val="none" w:sz="0" w:space="0" w:color="auto"/>
            <w:left w:val="none" w:sz="0" w:space="0" w:color="auto"/>
            <w:bottom w:val="none" w:sz="0" w:space="0" w:color="auto"/>
            <w:right w:val="none" w:sz="0" w:space="0" w:color="auto"/>
          </w:divBdr>
        </w:div>
        <w:div w:id="1345474376">
          <w:marLeft w:val="1022"/>
          <w:marRight w:val="0"/>
          <w:marTop w:val="0"/>
          <w:marBottom w:val="0"/>
          <w:divBdr>
            <w:top w:val="none" w:sz="0" w:space="0" w:color="auto"/>
            <w:left w:val="none" w:sz="0" w:space="0" w:color="auto"/>
            <w:bottom w:val="none" w:sz="0" w:space="0" w:color="auto"/>
            <w:right w:val="none" w:sz="0" w:space="0" w:color="auto"/>
          </w:divBdr>
        </w:div>
        <w:div w:id="1847014065">
          <w:marLeft w:val="1022"/>
          <w:marRight w:val="0"/>
          <w:marTop w:val="0"/>
          <w:marBottom w:val="0"/>
          <w:divBdr>
            <w:top w:val="none" w:sz="0" w:space="0" w:color="auto"/>
            <w:left w:val="none" w:sz="0" w:space="0" w:color="auto"/>
            <w:bottom w:val="none" w:sz="0" w:space="0" w:color="auto"/>
            <w:right w:val="none" w:sz="0" w:space="0" w:color="auto"/>
          </w:divBdr>
        </w:div>
      </w:divsChild>
    </w:div>
    <w:div w:id="1103066136">
      <w:bodyDiv w:val="1"/>
      <w:marLeft w:val="0"/>
      <w:marRight w:val="0"/>
      <w:marTop w:val="0"/>
      <w:marBottom w:val="0"/>
      <w:divBdr>
        <w:top w:val="none" w:sz="0" w:space="0" w:color="auto"/>
        <w:left w:val="none" w:sz="0" w:space="0" w:color="auto"/>
        <w:bottom w:val="none" w:sz="0" w:space="0" w:color="auto"/>
        <w:right w:val="none" w:sz="0" w:space="0" w:color="auto"/>
      </w:divBdr>
    </w:div>
    <w:div w:id="1139540564">
      <w:bodyDiv w:val="1"/>
      <w:marLeft w:val="0"/>
      <w:marRight w:val="0"/>
      <w:marTop w:val="0"/>
      <w:marBottom w:val="0"/>
      <w:divBdr>
        <w:top w:val="none" w:sz="0" w:space="0" w:color="auto"/>
        <w:left w:val="none" w:sz="0" w:space="0" w:color="auto"/>
        <w:bottom w:val="none" w:sz="0" w:space="0" w:color="auto"/>
        <w:right w:val="none" w:sz="0" w:space="0" w:color="auto"/>
      </w:divBdr>
    </w:div>
    <w:div w:id="1153255223">
      <w:bodyDiv w:val="1"/>
      <w:marLeft w:val="0"/>
      <w:marRight w:val="0"/>
      <w:marTop w:val="0"/>
      <w:marBottom w:val="0"/>
      <w:divBdr>
        <w:top w:val="none" w:sz="0" w:space="0" w:color="auto"/>
        <w:left w:val="none" w:sz="0" w:space="0" w:color="auto"/>
        <w:bottom w:val="none" w:sz="0" w:space="0" w:color="auto"/>
        <w:right w:val="none" w:sz="0" w:space="0" w:color="auto"/>
      </w:divBdr>
    </w:div>
    <w:div w:id="1185098472">
      <w:bodyDiv w:val="1"/>
      <w:marLeft w:val="0"/>
      <w:marRight w:val="0"/>
      <w:marTop w:val="0"/>
      <w:marBottom w:val="0"/>
      <w:divBdr>
        <w:top w:val="none" w:sz="0" w:space="0" w:color="auto"/>
        <w:left w:val="none" w:sz="0" w:space="0" w:color="auto"/>
        <w:bottom w:val="none" w:sz="0" w:space="0" w:color="auto"/>
        <w:right w:val="none" w:sz="0" w:space="0" w:color="auto"/>
      </w:divBdr>
    </w:div>
    <w:div w:id="1188837955">
      <w:bodyDiv w:val="1"/>
      <w:marLeft w:val="0"/>
      <w:marRight w:val="0"/>
      <w:marTop w:val="0"/>
      <w:marBottom w:val="0"/>
      <w:divBdr>
        <w:top w:val="none" w:sz="0" w:space="0" w:color="auto"/>
        <w:left w:val="none" w:sz="0" w:space="0" w:color="auto"/>
        <w:bottom w:val="none" w:sz="0" w:space="0" w:color="auto"/>
        <w:right w:val="none" w:sz="0" w:space="0" w:color="auto"/>
      </w:divBdr>
    </w:div>
    <w:div w:id="1214583366">
      <w:bodyDiv w:val="1"/>
      <w:marLeft w:val="0"/>
      <w:marRight w:val="0"/>
      <w:marTop w:val="0"/>
      <w:marBottom w:val="0"/>
      <w:divBdr>
        <w:top w:val="none" w:sz="0" w:space="0" w:color="auto"/>
        <w:left w:val="none" w:sz="0" w:space="0" w:color="auto"/>
        <w:bottom w:val="none" w:sz="0" w:space="0" w:color="auto"/>
        <w:right w:val="none" w:sz="0" w:space="0" w:color="auto"/>
      </w:divBdr>
    </w:div>
    <w:div w:id="1220899312">
      <w:bodyDiv w:val="1"/>
      <w:marLeft w:val="0"/>
      <w:marRight w:val="0"/>
      <w:marTop w:val="0"/>
      <w:marBottom w:val="0"/>
      <w:divBdr>
        <w:top w:val="none" w:sz="0" w:space="0" w:color="auto"/>
        <w:left w:val="none" w:sz="0" w:space="0" w:color="auto"/>
        <w:bottom w:val="none" w:sz="0" w:space="0" w:color="auto"/>
        <w:right w:val="none" w:sz="0" w:space="0" w:color="auto"/>
      </w:divBdr>
    </w:div>
    <w:div w:id="1239318298">
      <w:bodyDiv w:val="1"/>
      <w:marLeft w:val="0"/>
      <w:marRight w:val="0"/>
      <w:marTop w:val="0"/>
      <w:marBottom w:val="0"/>
      <w:divBdr>
        <w:top w:val="none" w:sz="0" w:space="0" w:color="auto"/>
        <w:left w:val="none" w:sz="0" w:space="0" w:color="auto"/>
        <w:bottom w:val="none" w:sz="0" w:space="0" w:color="auto"/>
        <w:right w:val="none" w:sz="0" w:space="0" w:color="auto"/>
      </w:divBdr>
    </w:div>
    <w:div w:id="1285188840">
      <w:bodyDiv w:val="1"/>
      <w:marLeft w:val="0"/>
      <w:marRight w:val="0"/>
      <w:marTop w:val="0"/>
      <w:marBottom w:val="0"/>
      <w:divBdr>
        <w:top w:val="none" w:sz="0" w:space="0" w:color="auto"/>
        <w:left w:val="none" w:sz="0" w:space="0" w:color="auto"/>
        <w:bottom w:val="none" w:sz="0" w:space="0" w:color="auto"/>
        <w:right w:val="none" w:sz="0" w:space="0" w:color="auto"/>
      </w:divBdr>
    </w:div>
    <w:div w:id="1301112695">
      <w:bodyDiv w:val="1"/>
      <w:marLeft w:val="0"/>
      <w:marRight w:val="0"/>
      <w:marTop w:val="0"/>
      <w:marBottom w:val="0"/>
      <w:divBdr>
        <w:top w:val="none" w:sz="0" w:space="0" w:color="auto"/>
        <w:left w:val="none" w:sz="0" w:space="0" w:color="auto"/>
        <w:bottom w:val="none" w:sz="0" w:space="0" w:color="auto"/>
        <w:right w:val="none" w:sz="0" w:space="0" w:color="auto"/>
      </w:divBdr>
    </w:div>
    <w:div w:id="1323581543">
      <w:bodyDiv w:val="1"/>
      <w:marLeft w:val="0"/>
      <w:marRight w:val="0"/>
      <w:marTop w:val="0"/>
      <w:marBottom w:val="0"/>
      <w:divBdr>
        <w:top w:val="none" w:sz="0" w:space="0" w:color="auto"/>
        <w:left w:val="none" w:sz="0" w:space="0" w:color="auto"/>
        <w:bottom w:val="none" w:sz="0" w:space="0" w:color="auto"/>
        <w:right w:val="none" w:sz="0" w:space="0" w:color="auto"/>
      </w:divBdr>
    </w:div>
    <w:div w:id="1382054821">
      <w:bodyDiv w:val="1"/>
      <w:marLeft w:val="0"/>
      <w:marRight w:val="0"/>
      <w:marTop w:val="0"/>
      <w:marBottom w:val="0"/>
      <w:divBdr>
        <w:top w:val="none" w:sz="0" w:space="0" w:color="auto"/>
        <w:left w:val="none" w:sz="0" w:space="0" w:color="auto"/>
        <w:bottom w:val="none" w:sz="0" w:space="0" w:color="auto"/>
        <w:right w:val="none" w:sz="0" w:space="0" w:color="auto"/>
      </w:divBdr>
    </w:div>
    <w:div w:id="1392460490">
      <w:bodyDiv w:val="1"/>
      <w:marLeft w:val="0"/>
      <w:marRight w:val="0"/>
      <w:marTop w:val="0"/>
      <w:marBottom w:val="0"/>
      <w:divBdr>
        <w:top w:val="none" w:sz="0" w:space="0" w:color="auto"/>
        <w:left w:val="none" w:sz="0" w:space="0" w:color="auto"/>
        <w:bottom w:val="none" w:sz="0" w:space="0" w:color="auto"/>
        <w:right w:val="none" w:sz="0" w:space="0" w:color="auto"/>
      </w:divBdr>
    </w:div>
    <w:div w:id="1392509021">
      <w:bodyDiv w:val="1"/>
      <w:marLeft w:val="0"/>
      <w:marRight w:val="0"/>
      <w:marTop w:val="0"/>
      <w:marBottom w:val="0"/>
      <w:divBdr>
        <w:top w:val="none" w:sz="0" w:space="0" w:color="auto"/>
        <w:left w:val="none" w:sz="0" w:space="0" w:color="auto"/>
        <w:bottom w:val="none" w:sz="0" w:space="0" w:color="auto"/>
        <w:right w:val="none" w:sz="0" w:space="0" w:color="auto"/>
      </w:divBdr>
    </w:div>
    <w:div w:id="1401710576">
      <w:bodyDiv w:val="1"/>
      <w:marLeft w:val="0"/>
      <w:marRight w:val="0"/>
      <w:marTop w:val="0"/>
      <w:marBottom w:val="0"/>
      <w:divBdr>
        <w:top w:val="none" w:sz="0" w:space="0" w:color="auto"/>
        <w:left w:val="none" w:sz="0" w:space="0" w:color="auto"/>
        <w:bottom w:val="none" w:sz="0" w:space="0" w:color="auto"/>
        <w:right w:val="none" w:sz="0" w:space="0" w:color="auto"/>
      </w:divBdr>
    </w:div>
    <w:div w:id="1502968230">
      <w:bodyDiv w:val="1"/>
      <w:marLeft w:val="0"/>
      <w:marRight w:val="0"/>
      <w:marTop w:val="0"/>
      <w:marBottom w:val="0"/>
      <w:divBdr>
        <w:top w:val="none" w:sz="0" w:space="0" w:color="auto"/>
        <w:left w:val="none" w:sz="0" w:space="0" w:color="auto"/>
        <w:bottom w:val="none" w:sz="0" w:space="0" w:color="auto"/>
        <w:right w:val="none" w:sz="0" w:space="0" w:color="auto"/>
      </w:divBdr>
    </w:div>
    <w:div w:id="1560281806">
      <w:bodyDiv w:val="1"/>
      <w:marLeft w:val="0"/>
      <w:marRight w:val="0"/>
      <w:marTop w:val="0"/>
      <w:marBottom w:val="0"/>
      <w:divBdr>
        <w:top w:val="none" w:sz="0" w:space="0" w:color="auto"/>
        <w:left w:val="none" w:sz="0" w:space="0" w:color="auto"/>
        <w:bottom w:val="none" w:sz="0" w:space="0" w:color="auto"/>
        <w:right w:val="none" w:sz="0" w:space="0" w:color="auto"/>
      </w:divBdr>
    </w:div>
    <w:div w:id="1607422015">
      <w:bodyDiv w:val="1"/>
      <w:marLeft w:val="0"/>
      <w:marRight w:val="0"/>
      <w:marTop w:val="0"/>
      <w:marBottom w:val="0"/>
      <w:divBdr>
        <w:top w:val="none" w:sz="0" w:space="0" w:color="auto"/>
        <w:left w:val="none" w:sz="0" w:space="0" w:color="auto"/>
        <w:bottom w:val="none" w:sz="0" w:space="0" w:color="auto"/>
        <w:right w:val="none" w:sz="0" w:space="0" w:color="auto"/>
      </w:divBdr>
    </w:div>
    <w:div w:id="1616597064">
      <w:bodyDiv w:val="1"/>
      <w:marLeft w:val="0"/>
      <w:marRight w:val="0"/>
      <w:marTop w:val="0"/>
      <w:marBottom w:val="0"/>
      <w:divBdr>
        <w:top w:val="none" w:sz="0" w:space="0" w:color="auto"/>
        <w:left w:val="none" w:sz="0" w:space="0" w:color="auto"/>
        <w:bottom w:val="none" w:sz="0" w:space="0" w:color="auto"/>
        <w:right w:val="none" w:sz="0" w:space="0" w:color="auto"/>
      </w:divBdr>
    </w:div>
    <w:div w:id="1653824307">
      <w:bodyDiv w:val="1"/>
      <w:marLeft w:val="0"/>
      <w:marRight w:val="0"/>
      <w:marTop w:val="0"/>
      <w:marBottom w:val="0"/>
      <w:divBdr>
        <w:top w:val="none" w:sz="0" w:space="0" w:color="auto"/>
        <w:left w:val="none" w:sz="0" w:space="0" w:color="auto"/>
        <w:bottom w:val="none" w:sz="0" w:space="0" w:color="auto"/>
        <w:right w:val="none" w:sz="0" w:space="0" w:color="auto"/>
      </w:divBdr>
    </w:div>
    <w:div w:id="1687780713">
      <w:bodyDiv w:val="1"/>
      <w:marLeft w:val="0"/>
      <w:marRight w:val="0"/>
      <w:marTop w:val="0"/>
      <w:marBottom w:val="0"/>
      <w:divBdr>
        <w:top w:val="none" w:sz="0" w:space="0" w:color="auto"/>
        <w:left w:val="none" w:sz="0" w:space="0" w:color="auto"/>
        <w:bottom w:val="none" w:sz="0" w:space="0" w:color="auto"/>
        <w:right w:val="none" w:sz="0" w:space="0" w:color="auto"/>
      </w:divBdr>
    </w:div>
    <w:div w:id="1741631277">
      <w:bodyDiv w:val="1"/>
      <w:marLeft w:val="0"/>
      <w:marRight w:val="0"/>
      <w:marTop w:val="0"/>
      <w:marBottom w:val="0"/>
      <w:divBdr>
        <w:top w:val="none" w:sz="0" w:space="0" w:color="auto"/>
        <w:left w:val="none" w:sz="0" w:space="0" w:color="auto"/>
        <w:bottom w:val="none" w:sz="0" w:space="0" w:color="auto"/>
        <w:right w:val="none" w:sz="0" w:space="0" w:color="auto"/>
      </w:divBdr>
    </w:div>
    <w:div w:id="1821115553">
      <w:bodyDiv w:val="1"/>
      <w:marLeft w:val="0"/>
      <w:marRight w:val="0"/>
      <w:marTop w:val="0"/>
      <w:marBottom w:val="0"/>
      <w:divBdr>
        <w:top w:val="none" w:sz="0" w:space="0" w:color="auto"/>
        <w:left w:val="none" w:sz="0" w:space="0" w:color="auto"/>
        <w:bottom w:val="none" w:sz="0" w:space="0" w:color="auto"/>
        <w:right w:val="none" w:sz="0" w:space="0" w:color="auto"/>
      </w:divBdr>
    </w:div>
    <w:div w:id="1852141767">
      <w:bodyDiv w:val="1"/>
      <w:marLeft w:val="0"/>
      <w:marRight w:val="0"/>
      <w:marTop w:val="0"/>
      <w:marBottom w:val="0"/>
      <w:divBdr>
        <w:top w:val="none" w:sz="0" w:space="0" w:color="auto"/>
        <w:left w:val="none" w:sz="0" w:space="0" w:color="auto"/>
        <w:bottom w:val="none" w:sz="0" w:space="0" w:color="auto"/>
        <w:right w:val="none" w:sz="0" w:space="0" w:color="auto"/>
      </w:divBdr>
    </w:div>
    <w:div w:id="1872723958">
      <w:bodyDiv w:val="1"/>
      <w:marLeft w:val="0"/>
      <w:marRight w:val="0"/>
      <w:marTop w:val="0"/>
      <w:marBottom w:val="0"/>
      <w:divBdr>
        <w:top w:val="none" w:sz="0" w:space="0" w:color="auto"/>
        <w:left w:val="none" w:sz="0" w:space="0" w:color="auto"/>
        <w:bottom w:val="none" w:sz="0" w:space="0" w:color="auto"/>
        <w:right w:val="none" w:sz="0" w:space="0" w:color="auto"/>
      </w:divBdr>
    </w:div>
    <w:div w:id="1873030272">
      <w:bodyDiv w:val="1"/>
      <w:marLeft w:val="0"/>
      <w:marRight w:val="0"/>
      <w:marTop w:val="0"/>
      <w:marBottom w:val="0"/>
      <w:divBdr>
        <w:top w:val="none" w:sz="0" w:space="0" w:color="auto"/>
        <w:left w:val="none" w:sz="0" w:space="0" w:color="auto"/>
        <w:bottom w:val="none" w:sz="0" w:space="0" w:color="auto"/>
        <w:right w:val="none" w:sz="0" w:space="0" w:color="auto"/>
      </w:divBdr>
    </w:div>
    <w:div w:id="1916086250">
      <w:bodyDiv w:val="1"/>
      <w:marLeft w:val="0"/>
      <w:marRight w:val="0"/>
      <w:marTop w:val="0"/>
      <w:marBottom w:val="0"/>
      <w:divBdr>
        <w:top w:val="none" w:sz="0" w:space="0" w:color="auto"/>
        <w:left w:val="none" w:sz="0" w:space="0" w:color="auto"/>
        <w:bottom w:val="none" w:sz="0" w:space="0" w:color="auto"/>
        <w:right w:val="none" w:sz="0" w:space="0" w:color="auto"/>
      </w:divBdr>
    </w:div>
    <w:div w:id="1935556758">
      <w:bodyDiv w:val="1"/>
      <w:marLeft w:val="0"/>
      <w:marRight w:val="0"/>
      <w:marTop w:val="0"/>
      <w:marBottom w:val="0"/>
      <w:divBdr>
        <w:top w:val="none" w:sz="0" w:space="0" w:color="auto"/>
        <w:left w:val="none" w:sz="0" w:space="0" w:color="auto"/>
        <w:bottom w:val="none" w:sz="0" w:space="0" w:color="auto"/>
        <w:right w:val="none" w:sz="0" w:space="0" w:color="auto"/>
      </w:divBdr>
    </w:div>
    <w:div w:id="1946424292">
      <w:bodyDiv w:val="1"/>
      <w:marLeft w:val="0"/>
      <w:marRight w:val="0"/>
      <w:marTop w:val="0"/>
      <w:marBottom w:val="0"/>
      <w:divBdr>
        <w:top w:val="none" w:sz="0" w:space="0" w:color="auto"/>
        <w:left w:val="none" w:sz="0" w:space="0" w:color="auto"/>
        <w:bottom w:val="none" w:sz="0" w:space="0" w:color="auto"/>
        <w:right w:val="none" w:sz="0" w:space="0" w:color="auto"/>
      </w:divBdr>
    </w:div>
    <w:div w:id="1953828357">
      <w:bodyDiv w:val="1"/>
      <w:marLeft w:val="0"/>
      <w:marRight w:val="0"/>
      <w:marTop w:val="0"/>
      <w:marBottom w:val="0"/>
      <w:divBdr>
        <w:top w:val="none" w:sz="0" w:space="0" w:color="auto"/>
        <w:left w:val="none" w:sz="0" w:space="0" w:color="auto"/>
        <w:bottom w:val="none" w:sz="0" w:space="0" w:color="auto"/>
        <w:right w:val="none" w:sz="0" w:space="0" w:color="auto"/>
      </w:divBdr>
    </w:div>
    <w:div w:id="1982540828">
      <w:bodyDiv w:val="1"/>
      <w:marLeft w:val="0"/>
      <w:marRight w:val="0"/>
      <w:marTop w:val="0"/>
      <w:marBottom w:val="0"/>
      <w:divBdr>
        <w:top w:val="none" w:sz="0" w:space="0" w:color="auto"/>
        <w:left w:val="none" w:sz="0" w:space="0" w:color="auto"/>
        <w:bottom w:val="none" w:sz="0" w:space="0" w:color="auto"/>
        <w:right w:val="none" w:sz="0" w:space="0" w:color="auto"/>
      </w:divBdr>
      <w:divsChild>
        <w:div w:id="1524245112">
          <w:marLeft w:val="274"/>
          <w:marRight w:val="0"/>
          <w:marTop w:val="0"/>
          <w:marBottom w:val="0"/>
          <w:divBdr>
            <w:top w:val="none" w:sz="0" w:space="0" w:color="auto"/>
            <w:left w:val="none" w:sz="0" w:space="0" w:color="auto"/>
            <w:bottom w:val="none" w:sz="0" w:space="0" w:color="auto"/>
            <w:right w:val="none" w:sz="0" w:space="0" w:color="auto"/>
          </w:divBdr>
        </w:div>
      </w:divsChild>
    </w:div>
    <w:div w:id="1993438052">
      <w:bodyDiv w:val="1"/>
      <w:marLeft w:val="0"/>
      <w:marRight w:val="0"/>
      <w:marTop w:val="0"/>
      <w:marBottom w:val="0"/>
      <w:divBdr>
        <w:top w:val="none" w:sz="0" w:space="0" w:color="auto"/>
        <w:left w:val="none" w:sz="0" w:space="0" w:color="auto"/>
        <w:bottom w:val="none" w:sz="0" w:space="0" w:color="auto"/>
        <w:right w:val="none" w:sz="0" w:space="0" w:color="auto"/>
      </w:divBdr>
    </w:div>
    <w:div w:id="1994329993">
      <w:bodyDiv w:val="1"/>
      <w:marLeft w:val="0"/>
      <w:marRight w:val="0"/>
      <w:marTop w:val="0"/>
      <w:marBottom w:val="0"/>
      <w:divBdr>
        <w:top w:val="none" w:sz="0" w:space="0" w:color="auto"/>
        <w:left w:val="none" w:sz="0" w:space="0" w:color="auto"/>
        <w:bottom w:val="none" w:sz="0" w:space="0" w:color="auto"/>
        <w:right w:val="none" w:sz="0" w:space="0" w:color="auto"/>
      </w:divBdr>
    </w:div>
    <w:div w:id="2031253509">
      <w:bodyDiv w:val="1"/>
      <w:marLeft w:val="0"/>
      <w:marRight w:val="0"/>
      <w:marTop w:val="0"/>
      <w:marBottom w:val="0"/>
      <w:divBdr>
        <w:top w:val="none" w:sz="0" w:space="0" w:color="auto"/>
        <w:left w:val="none" w:sz="0" w:space="0" w:color="auto"/>
        <w:bottom w:val="none" w:sz="0" w:space="0" w:color="auto"/>
        <w:right w:val="none" w:sz="0" w:space="0" w:color="auto"/>
      </w:divBdr>
    </w:div>
    <w:div w:id="2040930233">
      <w:bodyDiv w:val="1"/>
      <w:marLeft w:val="0"/>
      <w:marRight w:val="0"/>
      <w:marTop w:val="0"/>
      <w:marBottom w:val="0"/>
      <w:divBdr>
        <w:top w:val="none" w:sz="0" w:space="0" w:color="auto"/>
        <w:left w:val="none" w:sz="0" w:space="0" w:color="auto"/>
        <w:bottom w:val="none" w:sz="0" w:space="0" w:color="auto"/>
        <w:right w:val="none" w:sz="0" w:space="0" w:color="auto"/>
      </w:divBdr>
    </w:div>
    <w:div w:id="2053846552">
      <w:bodyDiv w:val="1"/>
      <w:marLeft w:val="0"/>
      <w:marRight w:val="0"/>
      <w:marTop w:val="0"/>
      <w:marBottom w:val="0"/>
      <w:divBdr>
        <w:top w:val="none" w:sz="0" w:space="0" w:color="auto"/>
        <w:left w:val="none" w:sz="0" w:space="0" w:color="auto"/>
        <w:bottom w:val="none" w:sz="0" w:space="0" w:color="auto"/>
        <w:right w:val="none" w:sz="0" w:space="0" w:color="auto"/>
      </w:divBdr>
    </w:div>
    <w:div w:id="2073919245">
      <w:bodyDiv w:val="1"/>
      <w:marLeft w:val="0"/>
      <w:marRight w:val="0"/>
      <w:marTop w:val="0"/>
      <w:marBottom w:val="0"/>
      <w:divBdr>
        <w:top w:val="none" w:sz="0" w:space="0" w:color="auto"/>
        <w:left w:val="none" w:sz="0" w:space="0" w:color="auto"/>
        <w:bottom w:val="none" w:sz="0" w:space="0" w:color="auto"/>
        <w:right w:val="none" w:sz="0" w:space="0" w:color="auto"/>
      </w:divBdr>
    </w:div>
    <w:div w:id="2121490884">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83B9-7AFC-448E-9D02-FC5584CB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3563</Words>
  <Characters>19602</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B-REYNAUD</dc:creator>
  <cp:lastModifiedBy>GUIBERT Catherine</cp:lastModifiedBy>
  <cp:revision>9</cp:revision>
  <dcterms:created xsi:type="dcterms:W3CDTF">2019-03-06T09:53:00Z</dcterms:created>
  <dcterms:modified xsi:type="dcterms:W3CDTF">2019-03-06T10:12:00Z</dcterms:modified>
</cp:coreProperties>
</file>